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00B04B67" w:rsidR="00166339" w:rsidRPr="00741409" w:rsidRDefault="00166339" w:rsidP="00166339">
      <w:pPr>
        <w:pStyle w:val="a4"/>
        <w:rPr>
          <w:rFonts w:cs="Arial"/>
          <w:bCs/>
          <w:sz w:val="24"/>
          <w:szCs w:val="22"/>
        </w:rPr>
      </w:pPr>
      <w:r w:rsidRPr="00741409">
        <w:rPr>
          <w:rFonts w:eastAsia="宋体" w:cs="Arial"/>
          <w:sz w:val="24"/>
          <w:szCs w:val="22"/>
          <w:lang w:eastAsia="zh-CN"/>
        </w:rPr>
        <w:t xml:space="preserve">3GPP TSG-RAN WG2 Meeting #117 electronic                </w:t>
      </w:r>
      <w:r w:rsidRPr="00741409">
        <w:rPr>
          <w:rFonts w:cs="Arial"/>
          <w:bCs/>
          <w:sz w:val="24"/>
          <w:szCs w:val="22"/>
        </w:rPr>
        <w:t xml:space="preserve"> </w:t>
      </w:r>
      <w:r w:rsidRPr="00741409">
        <w:rPr>
          <w:rFonts w:cs="Arial"/>
          <w:bCs/>
          <w:sz w:val="24"/>
          <w:szCs w:val="22"/>
        </w:rPr>
        <w:tab/>
      </w:r>
      <w:r w:rsidR="00741409" w:rsidRPr="00741409">
        <w:rPr>
          <w:rFonts w:cs="Arial"/>
          <w:bCs/>
          <w:sz w:val="24"/>
          <w:szCs w:val="22"/>
        </w:rPr>
        <w:t>R2-2202795</w:t>
      </w:r>
    </w:p>
    <w:p w14:paraId="558D1215" w14:textId="020C6CE1" w:rsidR="00166339" w:rsidRPr="00741409" w:rsidRDefault="00166339" w:rsidP="00166339">
      <w:pPr>
        <w:pStyle w:val="a4"/>
        <w:rPr>
          <w:rFonts w:eastAsiaTheme="minorEastAsia" w:cs="Arial"/>
          <w:sz w:val="24"/>
          <w:szCs w:val="22"/>
          <w:lang w:eastAsia="zh-CN"/>
        </w:rPr>
      </w:pPr>
      <w:r w:rsidRPr="00741409">
        <w:rPr>
          <w:rFonts w:cs="Arial"/>
          <w:bCs/>
          <w:sz w:val="24"/>
          <w:szCs w:val="22"/>
        </w:rPr>
        <w:t>E-Meeting, 21</w:t>
      </w:r>
      <w:r w:rsidR="00741409">
        <w:rPr>
          <w:rFonts w:eastAsia="宋体" w:cs="Arial"/>
          <w:bCs/>
          <w:sz w:val="24"/>
          <w:szCs w:val="22"/>
          <w:vertAlign w:val="superscript"/>
          <w:lang w:eastAsia="zh-CN"/>
        </w:rPr>
        <w:t>st</w:t>
      </w:r>
      <w:r w:rsidRPr="00741409">
        <w:rPr>
          <w:rFonts w:cs="Arial"/>
          <w:bCs/>
          <w:sz w:val="24"/>
          <w:szCs w:val="22"/>
        </w:rPr>
        <w:t xml:space="preserve"> F</w:t>
      </w:r>
      <w:r w:rsidRPr="00741409">
        <w:rPr>
          <w:rFonts w:eastAsiaTheme="minorEastAsia" w:cs="Arial"/>
          <w:bCs/>
          <w:sz w:val="24"/>
          <w:szCs w:val="22"/>
          <w:lang w:eastAsia="zh-CN"/>
        </w:rPr>
        <w:t>eb</w:t>
      </w:r>
      <w:r w:rsidRPr="00741409" w:rsidDel="001544EE">
        <w:rPr>
          <w:rFonts w:cs="Arial"/>
          <w:bCs/>
          <w:sz w:val="24"/>
          <w:szCs w:val="22"/>
        </w:rPr>
        <w:t xml:space="preserve"> </w:t>
      </w:r>
      <w:r w:rsidRPr="00741409">
        <w:rPr>
          <w:rFonts w:cs="Arial"/>
          <w:bCs/>
          <w:sz w:val="24"/>
          <w:szCs w:val="22"/>
        </w:rPr>
        <w:t>– 3</w:t>
      </w:r>
      <w:r w:rsidRPr="00741409">
        <w:rPr>
          <w:rFonts w:eastAsiaTheme="minorEastAsia" w:cs="Arial"/>
          <w:bCs/>
          <w:sz w:val="24"/>
          <w:szCs w:val="22"/>
          <w:vertAlign w:val="superscript"/>
          <w:lang w:eastAsia="zh-CN"/>
        </w:rPr>
        <w:t>rd</w:t>
      </w:r>
      <w:r w:rsidRPr="00741409">
        <w:rPr>
          <w:rFonts w:cs="Arial"/>
          <w:bCs/>
          <w:sz w:val="24"/>
          <w:szCs w:val="22"/>
        </w:rPr>
        <w:t xml:space="preserve"> M</w:t>
      </w:r>
      <w:r w:rsidRPr="00741409">
        <w:rPr>
          <w:rFonts w:eastAsiaTheme="minorEastAsia" w:cs="Arial"/>
          <w:bCs/>
          <w:sz w:val="24"/>
          <w:szCs w:val="22"/>
          <w:lang w:eastAsia="zh-CN"/>
        </w:rPr>
        <w:t>ar</w:t>
      </w:r>
      <w:r w:rsidRPr="00741409">
        <w:rPr>
          <w:rFonts w:cs="Arial"/>
          <w:bCs/>
          <w:sz w:val="24"/>
          <w:szCs w:val="22"/>
        </w:rPr>
        <w:t>, 2022</w:t>
      </w:r>
    </w:p>
    <w:p w14:paraId="04786E7D" w14:textId="418F1402" w:rsidR="00580361" w:rsidRPr="00166339" w:rsidRDefault="00E4237D" w:rsidP="00E4237D">
      <w:pPr>
        <w:pStyle w:val="a4"/>
        <w:tabs>
          <w:tab w:val="clear" w:pos="4536"/>
          <w:tab w:val="clear" w:pos="9072"/>
          <w:tab w:val="left" w:pos="3986"/>
        </w:tabs>
        <w:rPr>
          <w:rFonts w:eastAsiaTheme="minorEastAsia" w:cs="Arial"/>
          <w:sz w:val="24"/>
          <w:lang w:eastAsia="zh-CN"/>
        </w:rPr>
      </w:pPr>
      <w:r>
        <w:rPr>
          <w:rFonts w:eastAsiaTheme="minorEastAsia" w:cs="Arial"/>
          <w:sz w:val="24"/>
          <w:lang w:eastAsia="zh-CN"/>
        </w:rPr>
        <w:tab/>
      </w:r>
    </w:p>
    <w:p w14:paraId="345928A4" w14:textId="77777777" w:rsidR="00177958" w:rsidRPr="006B3464" w:rsidRDefault="00177958" w:rsidP="00C11254">
      <w:pPr>
        <w:pStyle w:val="a4"/>
        <w:rPr>
          <w:rFonts w:eastAsia="宋体" w:cs="Arial"/>
          <w:bCs/>
          <w:sz w:val="22"/>
          <w:szCs w:val="22"/>
          <w:lang w:eastAsia="zh-CN"/>
        </w:rPr>
      </w:pPr>
    </w:p>
    <w:p w14:paraId="5B78EB9A" w14:textId="23B65EDC"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892704" w:rsidRPr="00BC6092">
        <w:rPr>
          <w:rFonts w:cs="Arial"/>
          <w:sz w:val="22"/>
          <w:szCs w:val="22"/>
        </w:rPr>
        <w:t>2.2</w:t>
      </w:r>
      <w:r w:rsidR="00D83965" w:rsidRPr="006A408B">
        <w:rPr>
          <w:rFonts w:eastAsiaTheme="minorEastAsia" w:cs="Arial"/>
          <w:sz w:val="22"/>
          <w:szCs w:val="22"/>
          <w:lang w:eastAsia="zh-CN"/>
        </w:rPr>
        <w:t>.</w:t>
      </w:r>
      <w:r w:rsidR="0098388A">
        <w:rPr>
          <w:rFonts w:eastAsiaTheme="minorEastAsia" w:cs="Arial"/>
          <w:sz w:val="22"/>
          <w:szCs w:val="22"/>
          <w:lang w:eastAsia="zh-CN"/>
        </w:rPr>
        <w:t>1</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1D292603"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UE </w:t>
      </w:r>
      <w:proofErr w:type="spellStart"/>
      <w:r w:rsidR="00C83FF8" w:rsidRPr="00C83FF8">
        <w:rPr>
          <w:rFonts w:cs="Arial"/>
          <w:sz w:val="22"/>
          <w:szCs w:val="22"/>
        </w:rPr>
        <w:t>behaviour</w:t>
      </w:r>
      <w:proofErr w:type="spellEnd"/>
      <w:r w:rsidR="00C83FF8" w:rsidRPr="00C83FF8">
        <w:rPr>
          <w:rFonts w:cs="Arial"/>
          <w:sz w:val="22"/>
          <w:szCs w:val="22"/>
        </w:rPr>
        <w:t xml:space="preserve"> while SCG is deactivated</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78D0FF44" w14:textId="54560F87" w:rsidR="00A631C6" w:rsidRPr="00202461" w:rsidRDefault="00ED26D3" w:rsidP="00CB1946">
      <w:pPr>
        <w:jc w:val="both"/>
        <w:rPr>
          <w:rFonts w:eastAsia="宋体"/>
          <w:i/>
          <w:lang w:eastAsia="zh-CN"/>
        </w:rPr>
      </w:pPr>
      <w:r>
        <w:rPr>
          <w:rFonts w:eastAsia="宋体"/>
          <w:lang w:eastAsia="zh-CN"/>
        </w:rPr>
        <w:t>T</w:t>
      </w:r>
      <w:r w:rsidRPr="002A502A">
        <w:rPr>
          <w:rFonts w:eastAsia="宋体"/>
          <w:lang w:eastAsia="zh-CN"/>
        </w:rPr>
        <w:t xml:space="preserve">his contribution is going to </w:t>
      </w:r>
      <w:r w:rsidR="00F87A3B" w:rsidRPr="00EF0161">
        <w:rPr>
          <w:rFonts w:eastAsia="宋体"/>
          <w:lang w:eastAsia="zh-CN"/>
        </w:rPr>
        <w:t>discuss</w:t>
      </w:r>
      <w:r w:rsidR="00F87A3B" w:rsidRPr="002A502A">
        <w:rPr>
          <w:rFonts w:eastAsia="宋体"/>
          <w:lang w:eastAsia="zh-CN"/>
        </w:rPr>
        <w:t xml:space="preserve"> </w:t>
      </w:r>
      <w:r w:rsidRPr="002A502A">
        <w:rPr>
          <w:rFonts w:eastAsia="宋体"/>
          <w:lang w:eastAsia="zh-CN"/>
        </w:rPr>
        <w:t>the</w:t>
      </w:r>
      <w:r w:rsidR="00527837">
        <w:rPr>
          <w:rFonts w:eastAsia="宋体"/>
          <w:lang w:eastAsia="zh-CN"/>
        </w:rPr>
        <w:t xml:space="preserve"> </w:t>
      </w:r>
      <w:r w:rsidR="004134E8">
        <w:rPr>
          <w:rFonts w:eastAsia="宋体" w:hint="eastAsia"/>
          <w:lang w:eastAsia="zh-CN"/>
        </w:rPr>
        <w:t>remaining</w:t>
      </w:r>
      <w:r w:rsidR="004134E8">
        <w:rPr>
          <w:rFonts w:eastAsia="宋体"/>
          <w:lang w:eastAsia="zh-CN"/>
        </w:rPr>
        <w:t xml:space="preserve"> </w:t>
      </w:r>
      <w:r w:rsidR="004134E8">
        <w:rPr>
          <w:rFonts w:eastAsia="宋体" w:hint="eastAsia"/>
          <w:lang w:eastAsia="zh-CN"/>
        </w:rPr>
        <w:t>issue</w:t>
      </w:r>
      <w:r w:rsidR="004134E8">
        <w:rPr>
          <w:rFonts w:eastAsia="宋体"/>
          <w:lang w:eastAsia="zh-CN"/>
        </w:rPr>
        <w:t xml:space="preserve"> </w:t>
      </w:r>
      <w:r w:rsidR="0021117F">
        <w:rPr>
          <w:rFonts w:eastAsia="宋体" w:hint="eastAsia"/>
          <w:lang w:eastAsia="zh-CN"/>
        </w:rPr>
        <w:t>on</w:t>
      </w:r>
      <w:r w:rsidR="00836210">
        <w:rPr>
          <w:rFonts w:eastAsia="宋体"/>
          <w:lang w:eastAsia="zh-CN"/>
        </w:rPr>
        <w:t xml:space="preserve"> the </w:t>
      </w:r>
      <w:r w:rsidR="008B1604" w:rsidRPr="00F04FD4">
        <w:rPr>
          <w:rFonts w:eastAsia="宋体"/>
          <w:lang w:eastAsia="zh-CN"/>
        </w:rPr>
        <w:t xml:space="preserve">UE behavior </w:t>
      </w:r>
      <w:r w:rsidR="002030E8">
        <w:rPr>
          <w:rFonts w:eastAsia="宋体" w:hint="eastAsia"/>
          <w:lang w:eastAsia="zh-CN"/>
        </w:rPr>
        <w:t>while</w:t>
      </w:r>
      <w:r w:rsidR="002030E8">
        <w:rPr>
          <w:rFonts w:eastAsia="宋体"/>
          <w:lang w:eastAsia="zh-CN"/>
        </w:rPr>
        <w:t xml:space="preserve"> </w:t>
      </w:r>
      <w:r w:rsidR="002030E8">
        <w:rPr>
          <w:rFonts w:eastAsia="宋体" w:hint="eastAsia"/>
          <w:lang w:eastAsia="zh-CN"/>
        </w:rPr>
        <w:t>the</w:t>
      </w:r>
      <w:r w:rsidR="002030E8">
        <w:rPr>
          <w:rFonts w:eastAsia="宋体"/>
          <w:lang w:eastAsia="zh-CN"/>
        </w:rPr>
        <w:t xml:space="preserve"> </w:t>
      </w:r>
      <w:r w:rsidR="004F441B">
        <w:rPr>
          <w:rFonts w:eastAsia="宋体"/>
          <w:lang w:eastAsia="zh-CN"/>
        </w:rPr>
        <w:t>SCG is deactivated</w:t>
      </w:r>
      <w:r w:rsidR="00527837">
        <w:rPr>
          <w:rFonts w:eastAsia="宋体"/>
          <w:lang w:eastAsia="zh-CN"/>
        </w:rPr>
        <w:t>.</w:t>
      </w:r>
      <w:r w:rsidR="00F87A3B">
        <w:rPr>
          <w:rFonts w:eastAsia="宋体"/>
          <w:i/>
          <w:lang w:eastAsia="zh-CN"/>
        </w:rPr>
        <w:t xml:space="preserve"> </w:t>
      </w:r>
      <w:r w:rsidR="004806A0" w:rsidRPr="00202461">
        <w:rPr>
          <w:rFonts w:eastAsia="宋体"/>
          <w:lang w:eastAsia="zh-CN"/>
        </w:rPr>
        <w:t>A</w:t>
      </w:r>
      <w:r w:rsidR="004806A0" w:rsidRPr="00202461">
        <w:rPr>
          <w:rFonts w:eastAsia="宋体" w:hint="eastAsia"/>
          <w:lang w:eastAsia="zh-CN"/>
        </w:rPr>
        <w:t>ll</w:t>
      </w:r>
      <w:r w:rsidR="004806A0" w:rsidRPr="00202461">
        <w:rPr>
          <w:rFonts w:eastAsia="宋体"/>
          <w:lang w:eastAsia="zh-CN"/>
        </w:rPr>
        <w:t xml:space="preserve"> </w:t>
      </w:r>
      <w:r w:rsidR="004806A0" w:rsidRPr="00202461">
        <w:rPr>
          <w:rFonts w:eastAsia="宋体" w:hint="eastAsia"/>
          <w:lang w:eastAsia="zh-CN"/>
        </w:rPr>
        <w:t>t</w:t>
      </w:r>
      <w:r w:rsidR="00A51C3A" w:rsidRPr="00EF0161">
        <w:rPr>
          <w:rFonts w:eastAsia="宋体"/>
          <w:lang w:eastAsia="zh-CN"/>
        </w:rPr>
        <w:t xml:space="preserve">he </w:t>
      </w:r>
      <w:r w:rsidR="00F2711A" w:rsidRPr="00EF0161">
        <w:rPr>
          <w:rFonts w:eastAsia="宋体"/>
          <w:lang w:eastAsia="zh-CN"/>
        </w:rPr>
        <w:t>related</w:t>
      </w:r>
      <w:r w:rsidR="00F2711A" w:rsidRPr="00EF0161">
        <w:rPr>
          <w:rFonts w:eastAsia="宋体"/>
        </w:rPr>
        <w:t xml:space="preserve"> </w:t>
      </w:r>
      <w:r w:rsidR="004806A0">
        <w:rPr>
          <w:rFonts w:eastAsia="宋体"/>
        </w:rPr>
        <w:t xml:space="preserve">RAN2 </w:t>
      </w:r>
      <w:r w:rsidR="00F2711A" w:rsidRPr="00EF0161">
        <w:rPr>
          <w:rFonts w:eastAsia="宋体"/>
        </w:rPr>
        <w:t xml:space="preserve">agreements are listed </w:t>
      </w:r>
      <w:r w:rsidR="00DA639F">
        <w:rPr>
          <w:rFonts w:eastAsia="宋体" w:hint="eastAsia"/>
          <w:lang w:eastAsia="zh-CN"/>
        </w:rPr>
        <w:t>i</w:t>
      </w:r>
      <w:r w:rsidR="00DA639F">
        <w:rPr>
          <w:rFonts w:eastAsia="宋体"/>
          <w:lang w:eastAsia="zh-CN"/>
        </w:rPr>
        <w:t xml:space="preserve">n the Appendix for your </w:t>
      </w:r>
      <w:r w:rsidR="00CB1946">
        <w:rPr>
          <w:rFonts w:eastAsia="宋体"/>
          <w:lang w:eastAsia="zh-CN"/>
        </w:rPr>
        <w:t>convenience</w:t>
      </w:r>
      <w:r w:rsidR="00DA639F">
        <w:rPr>
          <w:rFonts w:eastAsia="宋体"/>
          <w:lang w:eastAsia="zh-CN"/>
        </w:rPr>
        <w:t xml:space="preserve">. </w:t>
      </w:r>
    </w:p>
    <w:p w14:paraId="2C417329" w14:textId="060FB113"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7B39773E" w14:textId="77777777" w:rsidR="006E59BD" w:rsidRDefault="006E59BD" w:rsidP="006E59BD">
      <w:pPr>
        <w:pStyle w:val="20"/>
      </w:pPr>
      <w:r w:rsidRPr="003F33F9">
        <w:t>TA timer and RLM/BFD while the SCG is deactivated</w:t>
      </w:r>
    </w:p>
    <w:p w14:paraId="66A077A3" w14:textId="3C81E78A" w:rsidR="006E59BD" w:rsidRDefault="006E59BD" w:rsidP="006E59BD">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remaining</w:t>
      </w:r>
      <w:r>
        <w:rPr>
          <w:rFonts w:eastAsiaTheme="minorEastAsia"/>
          <w:lang w:eastAsia="zh-CN"/>
        </w:rPr>
        <w:t xml:space="preserve"> </w:t>
      </w:r>
      <w:r>
        <w:rPr>
          <w:rFonts w:eastAsiaTheme="minorEastAsia" w:hint="eastAsia"/>
          <w:lang w:eastAsia="zh-CN"/>
        </w:rPr>
        <w:t>open</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list</w:t>
      </w:r>
      <w:r>
        <w:rPr>
          <w:rFonts w:eastAsiaTheme="minorEastAsia"/>
          <w:lang w:eastAsia="zh-CN"/>
        </w:rPr>
        <w:t xml:space="preserve"> [1], the below issue</w:t>
      </w:r>
      <w:r w:rsidR="005C39DB">
        <w:rPr>
          <w:rFonts w:eastAsiaTheme="minorEastAsia"/>
          <w:lang w:eastAsia="zh-CN"/>
        </w:rPr>
        <w:t>s are</w:t>
      </w:r>
      <w:r>
        <w:rPr>
          <w:rFonts w:eastAsiaTheme="minorEastAsia"/>
          <w:lang w:eastAsia="zh-CN"/>
        </w:rPr>
        <w:t xml:space="preserve"> included:</w:t>
      </w:r>
    </w:p>
    <w:p w14:paraId="351A9AA2" w14:textId="77777777" w:rsidR="006E59BD" w:rsidRPr="00882966" w:rsidRDefault="006E59BD" w:rsidP="006E59BD">
      <w:pPr>
        <w:pStyle w:val="B1"/>
        <w:rPr>
          <w:b/>
          <w:i/>
          <w:highlight w:val="lightGray"/>
        </w:rPr>
      </w:pPr>
      <w:r w:rsidRPr="00882966">
        <w:rPr>
          <w:b/>
          <w:i/>
          <w:highlight w:val="lightGray"/>
        </w:rPr>
        <w:t>TA timer and RLM/BFD while the SCG is deactivated</w:t>
      </w:r>
    </w:p>
    <w:p w14:paraId="58AAFA56" w14:textId="77777777" w:rsidR="006E59BD" w:rsidRPr="00882966" w:rsidRDefault="006E59BD" w:rsidP="006E59BD">
      <w:pPr>
        <w:pStyle w:val="B2"/>
        <w:rPr>
          <w:i/>
          <w:highlight w:val="lightGray"/>
        </w:rPr>
      </w:pPr>
      <w:r w:rsidRPr="00882966">
        <w:rPr>
          <w:b/>
          <w:i/>
          <w:highlight w:val="lightGray"/>
        </w:rPr>
        <w:t>-</w:t>
      </w:r>
      <w:r w:rsidRPr="00882966">
        <w:rPr>
          <w:b/>
          <w:i/>
          <w:highlight w:val="lightGray"/>
        </w:rPr>
        <w:tab/>
      </w:r>
      <w:r w:rsidRPr="00882966">
        <w:rPr>
          <w:i/>
          <w:highlight w:val="lightGray"/>
        </w:rPr>
        <w:t>Stop TA timer upon RLF or BF?</w:t>
      </w:r>
    </w:p>
    <w:p w14:paraId="3252AC01" w14:textId="77777777" w:rsidR="006E59BD" w:rsidRPr="00882966" w:rsidRDefault="006E59BD" w:rsidP="006E59BD">
      <w:pPr>
        <w:pStyle w:val="B2"/>
        <w:rPr>
          <w:i/>
          <w:highlight w:val="lightGray"/>
        </w:rPr>
      </w:pPr>
      <w:r w:rsidRPr="00882966">
        <w:rPr>
          <w:i/>
          <w:highlight w:val="lightGray"/>
        </w:rPr>
        <w:t>-</w:t>
      </w:r>
      <w:r w:rsidRPr="00882966">
        <w:rPr>
          <w:i/>
          <w:highlight w:val="lightGray"/>
        </w:rPr>
        <w:tab/>
        <w:t>Stop RLM/BFD after TA timer expiry?</w:t>
      </w:r>
    </w:p>
    <w:p w14:paraId="289D7862" w14:textId="77777777" w:rsidR="006E59BD" w:rsidRPr="00882966" w:rsidRDefault="006E59BD" w:rsidP="006E59BD">
      <w:pPr>
        <w:pStyle w:val="B2"/>
        <w:rPr>
          <w:i/>
          <w:highlight w:val="lightGray"/>
        </w:rPr>
      </w:pPr>
      <w:r w:rsidRPr="00882966">
        <w:rPr>
          <w:i/>
          <w:highlight w:val="lightGray"/>
        </w:rPr>
        <w:t>-</w:t>
      </w:r>
      <w:r w:rsidRPr="00882966">
        <w:rPr>
          <w:i/>
          <w:highlight w:val="lightGray"/>
        </w:rPr>
        <w:tab/>
        <w:t>Stop RLM/BFD after RLF/BF?</w:t>
      </w:r>
    </w:p>
    <w:p w14:paraId="3C200F29" w14:textId="77777777" w:rsidR="006E59BD" w:rsidRPr="00882966" w:rsidRDefault="006E59BD" w:rsidP="006E59BD">
      <w:pPr>
        <w:pStyle w:val="B2"/>
        <w:rPr>
          <w:i/>
          <w:highlight w:val="lightGray"/>
        </w:rPr>
      </w:pPr>
      <w:r w:rsidRPr="00882966">
        <w:rPr>
          <w:i/>
          <w:highlight w:val="lightGray"/>
        </w:rPr>
        <w:t>-</w:t>
      </w:r>
      <w:r w:rsidRPr="00882966">
        <w:rPr>
          <w:i/>
          <w:highlight w:val="lightGray"/>
        </w:rPr>
        <w:tab/>
        <w:t>After RLF/BF, resume RLM/BFD upon reconfiguration (</w:t>
      </w:r>
      <w:proofErr w:type="spellStart"/>
      <w:r w:rsidRPr="00882966">
        <w:rPr>
          <w:i/>
          <w:highlight w:val="lightGray"/>
        </w:rPr>
        <w:t>withsync</w:t>
      </w:r>
      <w:proofErr w:type="spellEnd"/>
      <w:r w:rsidRPr="00882966">
        <w:rPr>
          <w:i/>
          <w:highlight w:val="lightGray"/>
        </w:rPr>
        <w:t>)?</w:t>
      </w:r>
    </w:p>
    <w:p w14:paraId="34F25D47" w14:textId="77777777" w:rsidR="006E59BD" w:rsidRPr="0014643C" w:rsidRDefault="006E59BD" w:rsidP="006E59BD">
      <w:pPr>
        <w:pStyle w:val="B2"/>
        <w:rPr>
          <w:i/>
        </w:rPr>
      </w:pPr>
      <w:r w:rsidRPr="00882966">
        <w:rPr>
          <w:i/>
          <w:highlight w:val="lightGray"/>
        </w:rPr>
        <w:t>-</w:t>
      </w:r>
      <w:r w:rsidRPr="00882966">
        <w:rPr>
          <w:i/>
          <w:highlight w:val="lightGray"/>
        </w:rPr>
        <w:tab/>
        <w:t>can the UE perform RACH-less activation if the UE is not configured to perform RLM/BFD while the SCG is deactivated?</w:t>
      </w:r>
    </w:p>
    <w:p w14:paraId="30E54348" w14:textId="72E74D6A" w:rsidR="006B52E0" w:rsidRPr="00B30DE6" w:rsidRDefault="001A001D" w:rsidP="00B30DE6">
      <w:pPr>
        <w:jc w:val="both"/>
        <w:rPr>
          <w:rFonts w:eastAsiaTheme="minorEastAsia" w:hint="eastAsia"/>
          <w:lang w:val="en-GB" w:eastAsia="zh-CN"/>
        </w:rPr>
      </w:pPr>
      <w:r>
        <w:rPr>
          <w:rFonts w:eastAsiaTheme="minorEastAsia"/>
          <w:lang w:val="en-GB" w:eastAsia="zh-CN"/>
        </w:rPr>
        <w:t xml:space="preserve">As RAN2 agreed, </w:t>
      </w:r>
      <w:r>
        <w:rPr>
          <w:rFonts w:eastAsiaTheme="minorEastAsia"/>
          <w:lang w:val="en-GB" w:eastAsia="zh-CN"/>
        </w:rPr>
        <w:t xml:space="preserve">if the UE detects SCG RLF or SCG </w:t>
      </w:r>
      <w:proofErr w:type="gramStart"/>
      <w:r>
        <w:rPr>
          <w:rFonts w:eastAsiaTheme="minorEastAsia"/>
          <w:lang w:val="en-GB" w:eastAsia="zh-CN"/>
        </w:rPr>
        <w:t>BF,  the</w:t>
      </w:r>
      <w:proofErr w:type="gramEnd"/>
      <w:r>
        <w:rPr>
          <w:rFonts w:eastAsiaTheme="minorEastAsia"/>
          <w:lang w:val="en-GB" w:eastAsia="zh-CN"/>
        </w:rPr>
        <w:t xml:space="preserve"> UE will trigger SCG failure information</w:t>
      </w:r>
      <w:r w:rsidR="00BD754F">
        <w:rPr>
          <w:rFonts w:eastAsiaTheme="minorEastAsia"/>
          <w:lang w:val="en-GB" w:eastAsia="zh-CN"/>
        </w:rPr>
        <w:t>.</w:t>
      </w:r>
      <w:r>
        <w:rPr>
          <w:rFonts w:eastAsiaTheme="minorEastAsia"/>
          <w:lang w:val="en-GB" w:eastAsia="zh-CN"/>
        </w:rPr>
        <w:t xml:space="preserve"> </w:t>
      </w:r>
      <w:r w:rsidR="006E59BD">
        <w:rPr>
          <w:rFonts w:eastAsiaTheme="minorEastAsia"/>
          <w:lang w:val="en-GB" w:eastAsia="zh-CN"/>
        </w:rPr>
        <w:t>According to the below text</w:t>
      </w:r>
      <w:r w:rsidR="007A2387">
        <w:rPr>
          <w:rFonts w:eastAsiaTheme="minorEastAsia"/>
          <w:lang w:val="en-GB" w:eastAsia="zh-CN"/>
        </w:rPr>
        <w:t xml:space="preserve"> in TS 38.331</w:t>
      </w:r>
      <w:r w:rsidR="006E59BD">
        <w:rPr>
          <w:rFonts w:eastAsiaTheme="minorEastAsia"/>
          <w:lang w:val="en-GB" w:eastAsia="zh-CN"/>
        </w:rPr>
        <w:t>, SCG MAC reset will be performed upon the i</w:t>
      </w:r>
      <w:r w:rsidR="006E59BD" w:rsidRPr="001153C6">
        <w:rPr>
          <w:rFonts w:eastAsiaTheme="minorEastAsia"/>
          <w:lang w:val="en-GB" w:eastAsia="zh-CN"/>
        </w:rPr>
        <w:t>nitiation</w:t>
      </w:r>
      <w:r w:rsidR="006E59BD" w:rsidRPr="00F1446A">
        <w:rPr>
          <w:rFonts w:eastAsiaTheme="minorEastAsia"/>
          <w:lang w:val="en-GB" w:eastAsia="zh-CN"/>
        </w:rPr>
        <w:t xml:space="preserve"> of the</w:t>
      </w:r>
      <w:r w:rsidR="006E59BD">
        <w:rPr>
          <w:rFonts w:eastAsiaTheme="minorEastAsia"/>
          <w:lang w:val="en-GB" w:eastAsia="zh-CN"/>
        </w:rPr>
        <w:t xml:space="preserve"> SCG failure information procedure</w:t>
      </w:r>
      <w:r w:rsidR="00E077EE">
        <w:rPr>
          <w:rFonts w:eastAsiaTheme="minorEastAsia"/>
          <w:lang w:val="en-GB" w:eastAsia="zh-CN"/>
        </w:rPr>
        <w:t>, a</w:t>
      </w:r>
      <w:r w:rsidR="006E59BD">
        <w:rPr>
          <w:rFonts w:eastAsiaTheme="minorEastAsia"/>
          <w:lang w:val="en-GB" w:eastAsia="zh-CN"/>
        </w:rPr>
        <w:t xml:space="preserve">nd the UE will stop the TA timer due to SCG MAC reset according to the current MAC specification. </w:t>
      </w:r>
    </w:p>
    <w:tbl>
      <w:tblPr>
        <w:tblStyle w:val="a7"/>
        <w:tblW w:w="0" w:type="auto"/>
        <w:tblLook w:val="04A0" w:firstRow="1" w:lastRow="0" w:firstColumn="1" w:lastColumn="0" w:noHBand="0" w:noVBand="1"/>
      </w:tblPr>
      <w:tblGrid>
        <w:gridCol w:w="9060"/>
      </w:tblGrid>
      <w:tr w:rsidR="006E59BD" w14:paraId="650EA2FE" w14:textId="77777777" w:rsidTr="008943BD">
        <w:tc>
          <w:tcPr>
            <w:tcW w:w="9060" w:type="dxa"/>
          </w:tcPr>
          <w:p w14:paraId="5454B955" w14:textId="77777777" w:rsidR="006E59BD" w:rsidRPr="001153C6" w:rsidRDefault="006E59BD" w:rsidP="008943BD">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bookmarkStart w:id="2" w:name="_Toc60776951"/>
            <w:bookmarkStart w:id="3" w:name="_Toc90650823"/>
            <w:r w:rsidRPr="001153C6">
              <w:rPr>
                <w:rFonts w:ascii="Arial" w:hAnsi="Arial"/>
                <w:sz w:val="24"/>
                <w:szCs w:val="20"/>
                <w:lang w:val="en-GB" w:eastAsia="ja-JP"/>
              </w:rPr>
              <w:lastRenderedPageBreak/>
              <w:t>5.7.3.2</w:t>
            </w:r>
            <w:r w:rsidRPr="001153C6">
              <w:rPr>
                <w:rFonts w:ascii="Arial" w:hAnsi="Arial"/>
                <w:sz w:val="24"/>
                <w:szCs w:val="20"/>
                <w:lang w:val="en-GB" w:eastAsia="ja-JP"/>
              </w:rPr>
              <w:tab/>
              <w:t>Initiation</w:t>
            </w:r>
            <w:bookmarkEnd w:id="2"/>
            <w:bookmarkEnd w:id="3"/>
          </w:p>
          <w:p w14:paraId="5156CCEB" w14:textId="77777777" w:rsidR="006E59BD" w:rsidRPr="001153C6" w:rsidRDefault="006E59BD" w:rsidP="008943BD">
            <w:pPr>
              <w:overflowPunct w:val="0"/>
              <w:autoSpaceDE w:val="0"/>
              <w:autoSpaceDN w:val="0"/>
              <w:adjustRightInd w:val="0"/>
              <w:textAlignment w:val="baseline"/>
              <w:rPr>
                <w:szCs w:val="20"/>
                <w:lang w:val="en-GB" w:eastAsia="ja-JP"/>
              </w:rPr>
            </w:pPr>
            <w:r w:rsidRPr="001153C6">
              <w:rPr>
                <w:szCs w:val="20"/>
                <w:lang w:val="en-GB" w:eastAsia="ja-JP"/>
              </w:rPr>
              <w:t>A UE initiates the procedure to report SCG failures when neither MCG nor SCG transmission is suspended and when one of the following conditions is met:</w:t>
            </w:r>
          </w:p>
          <w:p w14:paraId="0A002173" w14:textId="77777777" w:rsidR="006E59BD" w:rsidRPr="001153C6" w:rsidRDefault="006E59BD" w:rsidP="008943BD">
            <w:pPr>
              <w:overflowPunct w:val="0"/>
              <w:autoSpaceDE w:val="0"/>
              <w:autoSpaceDN w:val="0"/>
              <w:adjustRightInd w:val="0"/>
              <w:ind w:left="568" w:hanging="284"/>
              <w:textAlignment w:val="baseline"/>
              <w:rPr>
                <w:szCs w:val="20"/>
                <w:lang w:val="en-GB" w:eastAsia="ja-JP"/>
              </w:rPr>
            </w:pPr>
            <w:r w:rsidRPr="001153C6">
              <w:rPr>
                <w:szCs w:val="20"/>
                <w:lang w:val="en-GB" w:eastAsia="ja-JP"/>
              </w:rPr>
              <w:t>1&gt;</w:t>
            </w:r>
            <w:r w:rsidRPr="001153C6">
              <w:rPr>
                <w:szCs w:val="20"/>
                <w:lang w:val="en-GB" w:eastAsia="ja-JP"/>
              </w:rPr>
              <w:tab/>
              <w:t>upon detecting radio link failure for the SCG, in accordance with subclause 5.3.10.3;</w:t>
            </w:r>
          </w:p>
          <w:p w14:paraId="420FF698" w14:textId="77777777" w:rsidR="006E59BD" w:rsidRPr="001153C6" w:rsidRDefault="006E59BD" w:rsidP="008943BD">
            <w:pPr>
              <w:overflowPunct w:val="0"/>
              <w:autoSpaceDE w:val="0"/>
              <w:autoSpaceDN w:val="0"/>
              <w:adjustRightInd w:val="0"/>
              <w:ind w:left="568" w:hanging="284"/>
              <w:textAlignment w:val="baseline"/>
              <w:rPr>
                <w:color w:val="FF0000"/>
                <w:szCs w:val="20"/>
                <w:u w:val="single"/>
                <w:lang w:val="en-GB" w:eastAsia="ja-JP"/>
              </w:rPr>
            </w:pPr>
            <w:r w:rsidRPr="001153C6">
              <w:rPr>
                <w:color w:val="FF0000"/>
                <w:szCs w:val="20"/>
                <w:u w:val="single"/>
                <w:lang w:val="en-GB" w:eastAsia="ja-JP"/>
              </w:rPr>
              <w:t>1&gt;</w:t>
            </w:r>
            <w:r w:rsidRPr="001153C6">
              <w:rPr>
                <w:color w:val="FF0000"/>
                <w:szCs w:val="20"/>
                <w:u w:val="single"/>
                <w:lang w:val="en-GB" w:eastAsia="ja-JP"/>
              </w:rPr>
              <w:tab/>
              <w:t xml:space="preserve">upon detecting beam failure </w:t>
            </w:r>
            <w:r w:rsidRPr="001153C6">
              <w:rPr>
                <w:color w:val="FF0000"/>
                <w:szCs w:val="20"/>
                <w:u w:val="single"/>
                <w:lang w:val="en-GB" w:eastAsia="ja-JP"/>
              </w:rPr>
              <w:t xml:space="preserve">of the </w:t>
            </w:r>
            <w:proofErr w:type="spellStart"/>
            <w:r w:rsidRPr="001153C6">
              <w:rPr>
                <w:color w:val="FF0000"/>
                <w:szCs w:val="20"/>
                <w:u w:val="single"/>
                <w:lang w:val="en-GB" w:eastAsia="ja-JP"/>
              </w:rPr>
              <w:t>PSCell</w:t>
            </w:r>
            <w:proofErr w:type="spellEnd"/>
            <w:r w:rsidRPr="001153C6">
              <w:rPr>
                <w:color w:val="FF0000"/>
                <w:szCs w:val="20"/>
                <w:u w:val="single"/>
                <w:lang w:val="en-GB" w:eastAsia="ja-JP"/>
              </w:rPr>
              <w:t xml:space="preserve"> </w:t>
            </w:r>
            <w:r w:rsidRPr="001153C6">
              <w:rPr>
                <w:color w:val="FF0000"/>
                <w:szCs w:val="20"/>
                <w:u w:val="single"/>
                <w:lang w:val="en-GB" w:eastAsia="ja-JP"/>
              </w:rPr>
              <w:t>while the SCG is deactivated, in accordance with TS 38.321</w:t>
            </w:r>
            <w:r w:rsidRPr="001153C6">
              <w:rPr>
                <w:color w:val="FF0000"/>
                <w:szCs w:val="20"/>
                <w:u w:val="single"/>
                <w:lang w:eastAsia="ja-JP"/>
              </w:rPr>
              <w:t>[3];</w:t>
            </w:r>
          </w:p>
          <w:p w14:paraId="7973F96F" w14:textId="77777777" w:rsidR="006E59BD" w:rsidRPr="001153C6" w:rsidRDefault="006E59BD" w:rsidP="008943BD">
            <w:pPr>
              <w:overflowPunct w:val="0"/>
              <w:autoSpaceDE w:val="0"/>
              <w:autoSpaceDN w:val="0"/>
              <w:adjustRightInd w:val="0"/>
              <w:ind w:left="568" w:hanging="284"/>
              <w:textAlignment w:val="baseline"/>
              <w:rPr>
                <w:szCs w:val="20"/>
                <w:lang w:val="en-GB" w:eastAsia="ja-JP"/>
              </w:rPr>
            </w:pPr>
            <w:r w:rsidRPr="001153C6">
              <w:rPr>
                <w:szCs w:val="20"/>
                <w:lang w:val="en-GB" w:eastAsia="ja-JP"/>
              </w:rPr>
              <w:t>1&gt;</w:t>
            </w:r>
            <w:r w:rsidRPr="001153C6">
              <w:rPr>
                <w:szCs w:val="20"/>
                <w:lang w:val="en-GB" w:eastAsia="ja-JP"/>
              </w:rPr>
              <w:tab/>
              <w:t>upon reconfiguration with sync failure of the SCG, in accordance with subclause 5.3.5.8.3;</w:t>
            </w:r>
          </w:p>
          <w:p w14:paraId="71351DD1" w14:textId="77777777" w:rsidR="006E59BD" w:rsidRPr="001153C6" w:rsidRDefault="006E59BD" w:rsidP="008943BD">
            <w:pPr>
              <w:overflowPunct w:val="0"/>
              <w:autoSpaceDE w:val="0"/>
              <w:autoSpaceDN w:val="0"/>
              <w:adjustRightInd w:val="0"/>
              <w:ind w:left="568" w:hanging="284"/>
              <w:textAlignment w:val="baseline"/>
              <w:rPr>
                <w:szCs w:val="20"/>
                <w:lang w:val="en-GB" w:eastAsia="ja-JP"/>
              </w:rPr>
            </w:pPr>
            <w:r w:rsidRPr="001153C6">
              <w:rPr>
                <w:szCs w:val="20"/>
                <w:lang w:val="en-GB" w:eastAsia="ja-JP"/>
              </w:rPr>
              <w:t>1&gt;</w:t>
            </w:r>
            <w:r w:rsidRPr="001153C6">
              <w:rPr>
                <w:szCs w:val="20"/>
                <w:lang w:val="en-GB" w:eastAsia="ja-JP"/>
              </w:rPr>
              <w:tab/>
              <w:t>upon SCG configuration failure, in accordance with subclause 5.3.5.8.2;</w:t>
            </w:r>
          </w:p>
          <w:p w14:paraId="1DC5DCEE" w14:textId="77777777" w:rsidR="006E59BD" w:rsidRPr="001153C6" w:rsidRDefault="006E59BD" w:rsidP="008943BD">
            <w:pPr>
              <w:overflowPunct w:val="0"/>
              <w:autoSpaceDE w:val="0"/>
              <w:autoSpaceDN w:val="0"/>
              <w:adjustRightInd w:val="0"/>
              <w:ind w:left="568" w:hanging="284"/>
              <w:textAlignment w:val="baseline"/>
              <w:rPr>
                <w:szCs w:val="20"/>
                <w:lang w:val="en-GB" w:eastAsia="ja-JP"/>
              </w:rPr>
            </w:pPr>
            <w:r w:rsidRPr="001153C6">
              <w:rPr>
                <w:szCs w:val="20"/>
                <w:lang w:val="en-GB" w:eastAsia="ja-JP"/>
              </w:rPr>
              <w:t>1&gt;</w:t>
            </w:r>
            <w:r w:rsidRPr="001153C6">
              <w:rPr>
                <w:szCs w:val="20"/>
                <w:lang w:val="en-GB" w:eastAsia="ja-JP"/>
              </w:rPr>
              <w:tab/>
              <w:t>upon integrity check failure indication from SCG lower layers concerning SRB3.</w:t>
            </w:r>
          </w:p>
          <w:p w14:paraId="4AB94FA2" w14:textId="77777777" w:rsidR="006E59BD" w:rsidRPr="001153C6" w:rsidRDefault="006E59BD" w:rsidP="008943BD">
            <w:pPr>
              <w:overflowPunct w:val="0"/>
              <w:autoSpaceDE w:val="0"/>
              <w:autoSpaceDN w:val="0"/>
              <w:adjustRightInd w:val="0"/>
              <w:textAlignment w:val="baseline"/>
              <w:rPr>
                <w:szCs w:val="20"/>
                <w:lang w:val="en-GB" w:eastAsia="ja-JP"/>
              </w:rPr>
            </w:pPr>
            <w:r w:rsidRPr="001153C6">
              <w:rPr>
                <w:szCs w:val="20"/>
                <w:lang w:val="en-GB" w:eastAsia="ja-JP"/>
              </w:rPr>
              <w:t>Upon initiating the procedure, the UE shall:</w:t>
            </w:r>
          </w:p>
          <w:p w14:paraId="4230C408" w14:textId="77777777" w:rsidR="006E59BD" w:rsidRPr="001153C6" w:rsidRDefault="006E59BD" w:rsidP="008943BD">
            <w:pPr>
              <w:overflowPunct w:val="0"/>
              <w:autoSpaceDE w:val="0"/>
              <w:autoSpaceDN w:val="0"/>
              <w:adjustRightInd w:val="0"/>
              <w:ind w:left="568" w:hanging="284"/>
              <w:textAlignment w:val="baseline"/>
              <w:rPr>
                <w:szCs w:val="20"/>
                <w:lang w:val="en-GB" w:eastAsia="ja-JP"/>
              </w:rPr>
            </w:pPr>
            <w:r w:rsidRPr="001153C6">
              <w:rPr>
                <w:szCs w:val="20"/>
                <w:lang w:val="en-GB" w:eastAsia="ja-JP"/>
              </w:rPr>
              <w:t>1&gt;</w:t>
            </w:r>
            <w:r w:rsidRPr="001153C6">
              <w:rPr>
                <w:szCs w:val="20"/>
                <w:lang w:val="en-GB" w:eastAsia="ja-JP"/>
              </w:rPr>
              <w:tab/>
              <w:t>suspend SCG transmission for all SRBs, DRBs and, if any, BH RLC channels;</w:t>
            </w:r>
          </w:p>
          <w:p w14:paraId="63DD3A00" w14:textId="77777777" w:rsidR="006E59BD" w:rsidRPr="001153C6" w:rsidRDefault="006E59BD" w:rsidP="008943BD">
            <w:pPr>
              <w:overflowPunct w:val="0"/>
              <w:autoSpaceDE w:val="0"/>
              <w:autoSpaceDN w:val="0"/>
              <w:adjustRightInd w:val="0"/>
              <w:ind w:left="568" w:hanging="284"/>
              <w:textAlignment w:val="baseline"/>
              <w:rPr>
                <w:szCs w:val="20"/>
                <w:lang w:val="en-GB" w:eastAsia="ja-JP"/>
              </w:rPr>
            </w:pPr>
            <w:r w:rsidRPr="001153C6">
              <w:rPr>
                <w:szCs w:val="20"/>
                <w:highlight w:val="yellow"/>
                <w:lang w:val="en-GB" w:eastAsia="ja-JP"/>
              </w:rPr>
              <w:t>1&gt;</w:t>
            </w:r>
            <w:r w:rsidRPr="001153C6">
              <w:rPr>
                <w:szCs w:val="20"/>
                <w:highlight w:val="yellow"/>
                <w:lang w:val="en-GB" w:eastAsia="ja-JP"/>
              </w:rPr>
              <w:tab/>
              <w:t>reset SCG MAC;</w:t>
            </w:r>
          </w:p>
          <w:p w14:paraId="3906FCB3" w14:textId="77777777" w:rsidR="006E59BD" w:rsidRPr="001153C6" w:rsidRDefault="006E59BD" w:rsidP="008943BD">
            <w:pPr>
              <w:overflowPunct w:val="0"/>
              <w:autoSpaceDE w:val="0"/>
              <w:autoSpaceDN w:val="0"/>
              <w:adjustRightInd w:val="0"/>
              <w:ind w:left="568" w:hanging="284"/>
              <w:textAlignment w:val="baseline"/>
              <w:rPr>
                <w:szCs w:val="20"/>
                <w:lang w:val="en-GB" w:eastAsia="ja-JP"/>
              </w:rPr>
            </w:pPr>
            <w:r w:rsidRPr="001153C6">
              <w:rPr>
                <w:szCs w:val="20"/>
                <w:lang w:val="en-GB" w:eastAsia="ja-JP"/>
              </w:rPr>
              <w:t>1&gt;</w:t>
            </w:r>
            <w:r w:rsidRPr="001153C6">
              <w:rPr>
                <w:szCs w:val="20"/>
                <w:lang w:val="en-GB" w:eastAsia="ja-JP"/>
              </w:rPr>
              <w:tab/>
              <w:t>stop T304 for the SCG, if running;</w:t>
            </w:r>
          </w:p>
          <w:p w14:paraId="5C192BAD" w14:textId="77777777" w:rsidR="006E59BD" w:rsidRPr="001153C6" w:rsidRDefault="006E59BD" w:rsidP="008943BD">
            <w:pPr>
              <w:overflowPunct w:val="0"/>
              <w:autoSpaceDE w:val="0"/>
              <w:autoSpaceDN w:val="0"/>
              <w:adjustRightInd w:val="0"/>
              <w:ind w:left="568" w:hanging="284"/>
              <w:textAlignment w:val="baseline"/>
              <w:rPr>
                <w:szCs w:val="20"/>
                <w:lang w:val="en-GB" w:eastAsia="ja-JP"/>
              </w:rPr>
            </w:pPr>
            <w:r w:rsidRPr="001153C6">
              <w:rPr>
                <w:szCs w:val="20"/>
                <w:lang w:val="en-GB" w:eastAsia="ja-JP"/>
              </w:rPr>
              <w:t>1&gt;</w:t>
            </w:r>
            <w:r w:rsidRPr="001153C6">
              <w:rPr>
                <w:szCs w:val="20"/>
                <w:lang w:val="en-GB" w:eastAsia="ja-JP"/>
              </w:rPr>
              <w:tab/>
              <w:t>stop conditional reconfiguration evaluation for CPC, if configured;</w:t>
            </w:r>
          </w:p>
          <w:p w14:paraId="4CAD8515" w14:textId="77777777" w:rsidR="006E59BD" w:rsidRPr="001153C6" w:rsidRDefault="006E59BD" w:rsidP="008943BD">
            <w:pPr>
              <w:overflowPunct w:val="0"/>
              <w:autoSpaceDE w:val="0"/>
              <w:autoSpaceDN w:val="0"/>
              <w:adjustRightInd w:val="0"/>
              <w:ind w:left="568" w:hanging="284"/>
              <w:textAlignment w:val="baseline"/>
              <w:rPr>
                <w:szCs w:val="20"/>
                <w:lang w:val="en-GB" w:eastAsia="ja-JP"/>
              </w:rPr>
            </w:pPr>
            <w:r w:rsidRPr="001153C6">
              <w:rPr>
                <w:szCs w:val="20"/>
                <w:lang w:val="en-GB" w:eastAsia="ja-JP"/>
              </w:rPr>
              <w:t>1&gt;</w:t>
            </w:r>
            <w:r w:rsidRPr="001153C6">
              <w:rPr>
                <w:szCs w:val="20"/>
                <w:lang w:val="en-GB" w:eastAsia="ja-JP"/>
              </w:rPr>
              <w:tab/>
              <w:t>if the UE is in (NG)EN-DC:</w:t>
            </w:r>
          </w:p>
          <w:p w14:paraId="37D74C6C" w14:textId="77777777" w:rsidR="006E59BD" w:rsidRPr="001153C6" w:rsidRDefault="006E59BD" w:rsidP="008943BD">
            <w:pPr>
              <w:overflowPunct w:val="0"/>
              <w:autoSpaceDE w:val="0"/>
              <w:autoSpaceDN w:val="0"/>
              <w:adjustRightInd w:val="0"/>
              <w:ind w:left="851" w:hanging="284"/>
              <w:textAlignment w:val="baseline"/>
              <w:rPr>
                <w:szCs w:val="20"/>
                <w:lang w:val="en-GB" w:eastAsia="ja-JP"/>
              </w:rPr>
            </w:pPr>
            <w:r w:rsidRPr="001153C6">
              <w:rPr>
                <w:szCs w:val="20"/>
                <w:lang w:val="en-GB" w:eastAsia="ja-JP"/>
              </w:rPr>
              <w:t>2&gt;</w:t>
            </w:r>
            <w:r w:rsidRPr="001153C6">
              <w:rPr>
                <w:szCs w:val="20"/>
                <w:lang w:val="en-GB" w:eastAsia="ja-JP"/>
              </w:rPr>
              <w:tab/>
              <w:t xml:space="preserve">initiate transmission of the </w:t>
            </w:r>
            <w:proofErr w:type="spellStart"/>
            <w:r w:rsidRPr="001153C6">
              <w:rPr>
                <w:i/>
                <w:szCs w:val="20"/>
                <w:lang w:val="en-GB" w:eastAsia="ja-JP"/>
              </w:rPr>
              <w:t>SCGFailureInformationNR</w:t>
            </w:r>
            <w:proofErr w:type="spellEnd"/>
            <w:r w:rsidRPr="001153C6">
              <w:rPr>
                <w:szCs w:val="20"/>
                <w:lang w:val="en-GB" w:eastAsia="ja-JP"/>
              </w:rPr>
              <w:t xml:space="preserve"> message as specified in TS 36.331 [10], clause 5.6.13a.</w:t>
            </w:r>
          </w:p>
          <w:p w14:paraId="599BA43F" w14:textId="77777777" w:rsidR="006E59BD" w:rsidRPr="001153C6" w:rsidRDefault="006E59BD" w:rsidP="008943BD">
            <w:pPr>
              <w:overflowPunct w:val="0"/>
              <w:autoSpaceDE w:val="0"/>
              <w:autoSpaceDN w:val="0"/>
              <w:adjustRightInd w:val="0"/>
              <w:ind w:left="568" w:hanging="284"/>
              <w:textAlignment w:val="baseline"/>
              <w:rPr>
                <w:szCs w:val="20"/>
                <w:lang w:val="en-GB" w:eastAsia="ja-JP"/>
              </w:rPr>
            </w:pPr>
            <w:r w:rsidRPr="001153C6">
              <w:rPr>
                <w:szCs w:val="20"/>
                <w:lang w:val="en-GB" w:eastAsia="ja-JP"/>
              </w:rPr>
              <w:t>1&gt;</w:t>
            </w:r>
            <w:r w:rsidRPr="001153C6">
              <w:rPr>
                <w:szCs w:val="20"/>
                <w:lang w:val="en-GB" w:eastAsia="ja-JP"/>
              </w:rPr>
              <w:tab/>
              <w:t>else:</w:t>
            </w:r>
          </w:p>
          <w:p w14:paraId="42F8FCFF" w14:textId="77777777" w:rsidR="006E59BD" w:rsidRPr="00C66A4F" w:rsidRDefault="006E59BD" w:rsidP="008943BD">
            <w:pPr>
              <w:overflowPunct w:val="0"/>
              <w:autoSpaceDE w:val="0"/>
              <w:autoSpaceDN w:val="0"/>
              <w:adjustRightInd w:val="0"/>
              <w:ind w:left="851" w:hanging="284"/>
              <w:textAlignment w:val="baseline"/>
              <w:rPr>
                <w:rFonts w:eastAsia="Yu Mincho" w:hint="eastAsia"/>
                <w:szCs w:val="20"/>
                <w:lang w:val="en-GB" w:eastAsia="ja-JP"/>
              </w:rPr>
            </w:pPr>
            <w:r w:rsidRPr="001153C6">
              <w:rPr>
                <w:szCs w:val="20"/>
                <w:lang w:val="en-GB" w:eastAsia="ja-JP"/>
              </w:rPr>
              <w:t>2&gt;</w:t>
            </w:r>
            <w:r w:rsidRPr="001153C6">
              <w:rPr>
                <w:szCs w:val="20"/>
                <w:lang w:val="en-GB" w:eastAsia="ja-JP"/>
              </w:rPr>
              <w:tab/>
              <w:t xml:space="preserve">initiate transmission of the </w:t>
            </w:r>
            <w:proofErr w:type="spellStart"/>
            <w:r w:rsidRPr="001153C6">
              <w:rPr>
                <w:i/>
                <w:szCs w:val="20"/>
                <w:lang w:val="en-GB" w:eastAsia="ja-JP"/>
              </w:rPr>
              <w:t>SCGFailureInformation</w:t>
            </w:r>
            <w:proofErr w:type="spellEnd"/>
            <w:r w:rsidRPr="001153C6">
              <w:rPr>
                <w:szCs w:val="20"/>
                <w:lang w:val="en-GB" w:eastAsia="ja-JP"/>
              </w:rPr>
              <w:t xml:space="preserve"> message in accordance with 5.7.3.5.</w:t>
            </w:r>
          </w:p>
        </w:tc>
      </w:tr>
    </w:tbl>
    <w:p w14:paraId="7D8FDABD" w14:textId="5E08481D" w:rsidR="006E59BD" w:rsidRDefault="00E93A69" w:rsidP="00A96E1F">
      <w:pPr>
        <w:spacing w:before="180"/>
        <w:jc w:val="both"/>
        <w:rPr>
          <w:rFonts w:eastAsiaTheme="minorEastAsia"/>
          <w:lang w:val="en-GB" w:eastAsia="zh-CN"/>
        </w:rPr>
      </w:pPr>
      <w:r>
        <w:rPr>
          <w:rFonts w:eastAsiaTheme="minorEastAsia"/>
          <w:lang w:val="en-GB" w:eastAsia="zh-CN"/>
        </w:rPr>
        <w:t xml:space="preserve">When SCG RLF or BF is detected, it is most likely that the UE has moved away, so TA timer may not be proper to evaluate the TA validation. </w:t>
      </w:r>
      <w:r w:rsidR="00A32FB3">
        <w:rPr>
          <w:rFonts w:eastAsiaTheme="minorEastAsia"/>
          <w:lang w:val="en-GB" w:eastAsia="zh-CN"/>
        </w:rPr>
        <w:t>Thus</w:t>
      </w:r>
      <w:r w:rsidR="00FA33EE">
        <w:rPr>
          <w:rFonts w:eastAsiaTheme="minorEastAsia"/>
          <w:lang w:val="en-GB" w:eastAsia="zh-CN"/>
        </w:rPr>
        <w:t>,</w:t>
      </w:r>
      <w:r w:rsidR="00C35955">
        <w:rPr>
          <w:rFonts w:eastAsiaTheme="minorEastAsia"/>
          <w:lang w:val="en-GB" w:eastAsia="zh-CN"/>
        </w:rPr>
        <w:t xml:space="preserve"> w</w:t>
      </w:r>
      <w:r w:rsidR="005A3FBF">
        <w:rPr>
          <w:rFonts w:eastAsiaTheme="minorEastAsia"/>
          <w:lang w:val="en-GB" w:eastAsia="zh-CN"/>
        </w:rPr>
        <w:t xml:space="preserve">e think </w:t>
      </w:r>
      <w:r w:rsidR="009A4C60">
        <w:rPr>
          <w:rFonts w:eastAsiaTheme="minorEastAsia"/>
          <w:lang w:val="en-GB" w:eastAsia="zh-CN"/>
        </w:rPr>
        <w:t>th</w:t>
      </w:r>
      <w:r w:rsidR="00FA33EE">
        <w:rPr>
          <w:rFonts w:eastAsiaTheme="minorEastAsia"/>
          <w:lang w:val="en-GB" w:eastAsia="zh-CN"/>
        </w:rPr>
        <w:t>e</w:t>
      </w:r>
      <w:r w:rsidR="009A4C60">
        <w:rPr>
          <w:rFonts w:eastAsiaTheme="minorEastAsia"/>
          <w:lang w:val="en-GB" w:eastAsia="zh-CN"/>
        </w:rPr>
        <w:t xml:space="preserve"> behaviour</w:t>
      </w:r>
      <w:r w:rsidR="00A96E1F">
        <w:rPr>
          <w:rFonts w:eastAsiaTheme="minorEastAsia"/>
          <w:lang w:val="en-GB" w:eastAsia="zh-CN"/>
        </w:rPr>
        <w:t xml:space="preserve"> </w:t>
      </w:r>
      <w:r w:rsidR="001D55EA">
        <w:rPr>
          <w:rFonts w:eastAsiaTheme="minorEastAsia"/>
          <w:lang w:val="en-GB" w:eastAsia="zh-CN"/>
        </w:rPr>
        <w:t xml:space="preserve">in the current spec </w:t>
      </w:r>
      <w:r w:rsidR="00A96E1F">
        <w:rPr>
          <w:rFonts w:eastAsiaTheme="minorEastAsia"/>
          <w:lang w:val="en-GB" w:eastAsia="zh-CN"/>
        </w:rPr>
        <w:t>is reasonable</w:t>
      </w:r>
      <w:r w:rsidR="00A6061D">
        <w:rPr>
          <w:rFonts w:eastAsiaTheme="minorEastAsia"/>
          <w:lang w:val="en-GB" w:eastAsia="zh-CN"/>
        </w:rPr>
        <w:t xml:space="preserve"> and</w:t>
      </w:r>
      <w:r w:rsidR="006E59BD">
        <w:rPr>
          <w:rFonts w:eastAsiaTheme="minorEastAsia"/>
          <w:lang w:val="en-GB" w:eastAsia="zh-CN"/>
        </w:rPr>
        <w:t xml:space="preserve"> </w:t>
      </w:r>
      <w:r w:rsidR="004A0330">
        <w:rPr>
          <w:rFonts w:eastAsiaTheme="minorEastAsia"/>
          <w:lang w:val="en-GB" w:eastAsia="zh-CN"/>
        </w:rPr>
        <w:t xml:space="preserve">support </w:t>
      </w:r>
      <w:r w:rsidR="006E59BD">
        <w:rPr>
          <w:rFonts w:eastAsiaTheme="minorEastAsia"/>
          <w:lang w:val="en-GB" w:eastAsia="zh-CN"/>
        </w:rPr>
        <w:t>the following:</w:t>
      </w:r>
    </w:p>
    <w:p w14:paraId="12C77727" w14:textId="4077A76E" w:rsidR="006E59BD" w:rsidRPr="00AB6BB6" w:rsidRDefault="0098078A" w:rsidP="006E59BD">
      <w:pPr>
        <w:pStyle w:val="Observation"/>
        <w:tabs>
          <w:tab w:val="clear" w:pos="1000"/>
        </w:tabs>
        <w:ind w:left="1701" w:hanging="1701"/>
        <w:rPr>
          <w:rFonts w:ascii="Times New Roman" w:eastAsia="宋体" w:hAnsi="Times New Roman" w:hint="eastAsia"/>
          <w:lang w:eastAsia="zh-CN"/>
        </w:rPr>
      </w:pPr>
      <w:r>
        <w:rPr>
          <w:rFonts w:ascii="Times New Roman" w:eastAsia="宋体" w:hAnsi="Times New Roman"/>
          <w:lang w:eastAsia="zh-CN"/>
        </w:rPr>
        <w:t xml:space="preserve">When the SCG is deactivated, </w:t>
      </w:r>
      <w:r w:rsidR="00593C69">
        <w:rPr>
          <w:rFonts w:ascii="Times New Roman" w:eastAsia="宋体" w:hAnsi="Times New Roman"/>
          <w:lang w:eastAsia="zh-CN"/>
        </w:rPr>
        <w:t>U</w:t>
      </w:r>
      <w:r w:rsidR="006E59BD" w:rsidRPr="00AB6BB6">
        <w:rPr>
          <w:rFonts w:ascii="Times New Roman" w:eastAsia="宋体" w:hAnsi="Times New Roman"/>
          <w:lang w:eastAsia="zh-CN"/>
        </w:rPr>
        <w:t>E stops TA timer upon RLF</w:t>
      </w:r>
      <w:r w:rsidR="006E59BD">
        <w:rPr>
          <w:rFonts w:ascii="Times New Roman" w:eastAsia="宋体" w:hAnsi="Times New Roman"/>
          <w:lang w:eastAsia="zh-CN"/>
        </w:rPr>
        <w:t>/</w:t>
      </w:r>
      <w:r w:rsidR="006E59BD" w:rsidRPr="00AB6BB6">
        <w:rPr>
          <w:rFonts w:ascii="Times New Roman" w:eastAsia="宋体" w:hAnsi="Times New Roman"/>
          <w:lang w:eastAsia="zh-CN"/>
        </w:rPr>
        <w:t xml:space="preserve">BF.  </w:t>
      </w:r>
    </w:p>
    <w:p w14:paraId="0932DBA1" w14:textId="03AB9F39" w:rsidR="006E59BD" w:rsidRDefault="00BD34FA" w:rsidP="006E59BD">
      <w:pPr>
        <w:jc w:val="both"/>
        <w:rPr>
          <w:rFonts w:eastAsiaTheme="minorEastAsia"/>
          <w:lang w:val="en-GB" w:eastAsia="zh-CN"/>
        </w:rPr>
      </w:pPr>
      <w:r>
        <w:rPr>
          <w:rFonts w:eastAsiaTheme="minorEastAsia"/>
          <w:lang w:val="en-GB" w:eastAsia="zh-CN"/>
        </w:rPr>
        <w:t xml:space="preserve">If P1 </w:t>
      </w:r>
      <w:r w:rsidR="00766654">
        <w:rPr>
          <w:rFonts w:eastAsiaTheme="minorEastAsia"/>
          <w:lang w:val="en-GB" w:eastAsia="zh-CN"/>
        </w:rPr>
        <w:t>is</w:t>
      </w:r>
      <w:r>
        <w:rPr>
          <w:rFonts w:eastAsiaTheme="minorEastAsia"/>
          <w:lang w:val="en-GB" w:eastAsia="zh-CN"/>
        </w:rPr>
        <w:t xml:space="preserve"> agreed, the UE anyway needs to perform RACH upon SCG activation</w:t>
      </w:r>
      <w:r w:rsidR="00F1324A">
        <w:rPr>
          <w:rFonts w:eastAsiaTheme="minorEastAsia"/>
          <w:lang w:val="en-GB" w:eastAsia="zh-CN"/>
        </w:rPr>
        <w:t xml:space="preserve"> in this </w:t>
      </w:r>
      <w:proofErr w:type="gramStart"/>
      <w:r w:rsidR="00F1324A">
        <w:rPr>
          <w:rFonts w:eastAsiaTheme="minorEastAsia"/>
          <w:lang w:val="en-GB" w:eastAsia="zh-CN"/>
        </w:rPr>
        <w:t>case</w:t>
      </w:r>
      <w:r>
        <w:rPr>
          <w:rFonts w:eastAsiaTheme="minorEastAsia"/>
          <w:lang w:val="en-GB" w:eastAsia="zh-CN"/>
        </w:rPr>
        <w:t>,</w:t>
      </w:r>
      <w:r w:rsidR="00F1324A">
        <w:rPr>
          <w:rFonts w:eastAsiaTheme="minorEastAsia"/>
          <w:lang w:val="en-GB" w:eastAsia="zh-CN"/>
        </w:rPr>
        <w:t xml:space="preserve"> </w:t>
      </w:r>
      <w:r>
        <w:rPr>
          <w:rFonts w:eastAsiaTheme="minorEastAsia"/>
          <w:lang w:val="en-GB" w:eastAsia="zh-CN"/>
        </w:rPr>
        <w:t xml:space="preserve"> so</w:t>
      </w:r>
      <w:proofErr w:type="gramEnd"/>
      <w:r>
        <w:rPr>
          <w:rFonts w:eastAsiaTheme="minorEastAsia"/>
          <w:lang w:val="en-GB" w:eastAsia="zh-CN"/>
        </w:rPr>
        <w:t xml:space="preserve"> BFD is </w:t>
      </w:r>
      <w:r w:rsidR="00116541">
        <w:rPr>
          <w:rFonts w:eastAsiaTheme="minorEastAsia"/>
          <w:lang w:val="en-GB" w:eastAsia="zh-CN"/>
        </w:rPr>
        <w:t>no longer needed</w:t>
      </w:r>
      <w:r>
        <w:rPr>
          <w:rFonts w:eastAsiaTheme="minorEastAsia"/>
          <w:lang w:val="en-GB" w:eastAsia="zh-CN"/>
        </w:rPr>
        <w:t xml:space="preserve"> and can be stopped for reducing the </w:t>
      </w:r>
      <w:r w:rsidR="002E510E">
        <w:rPr>
          <w:rFonts w:eastAsiaTheme="minorEastAsia"/>
          <w:lang w:val="en-GB" w:eastAsia="zh-CN"/>
        </w:rPr>
        <w:t xml:space="preserve">UE </w:t>
      </w:r>
      <w:r>
        <w:rPr>
          <w:rFonts w:eastAsiaTheme="minorEastAsia"/>
          <w:lang w:val="en-GB" w:eastAsia="zh-CN"/>
        </w:rPr>
        <w:t xml:space="preserve">power consumption and the signalling overhead for beam management. </w:t>
      </w:r>
      <w:r w:rsidR="00137598">
        <w:rPr>
          <w:rFonts w:eastAsiaTheme="minorEastAsia"/>
          <w:lang w:val="en-GB" w:eastAsia="zh-CN"/>
        </w:rPr>
        <w:t>It is the same for the</w:t>
      </w:r>
      <w:r w:rsidR="00CD1FFC">
        <w:rPr>
          <w:rFonts w:eastAsiaTheme="minorEastAsia"/>
          <w:lang w:val="en-GB" w:eastAsia="zh-CN"/>
        </w:rPr>
        <w:t xml:space="preserve"> case of</w:t>
      </w:r>
      <w:r w:rsidR="00137598">
        <w:rPr>
          <w:rFonts w:eastAsiaTheme="minorEastAsia"/>
          <w:lang w:val="en-GB" w:eastAsia="zh-CN"/>
        </w:rPr>
        <w:t xml:space="preserve"> TA timer expiration, i.e., </w:t>
      </w:r>
      <w:r w:rsidR="008B1538">
        <w:rPr>
          <w:rFonts w:eastAsiaTheme="minorEastAsia"/>
          <w:lang w:val="en-GB" w:eastAsia="zh-CN"/>
        </w:rPr>
        <w:t xml:space="preserve">BFD </w:t>
      </w:r>
      <w:r w:rsidR="00F02980">
        <w:rPr>
          <w:rFonts w:eastAsiaTheme="minorEastAsia"/>
          <w:lang w:val="en-GB" w:eastAsia="zh-CN"/>
        </w:rPr>
        <w:t>can be stopped upon TA timer expir</w:t>
      </w:r>
      <w:r w:rsidR="0035434E">
        <w:rPr>
          <w:rFonts w:eastAsiaTheme="minorEastAsia"/>
          <w:lang w:val="en-GB" w:eastAsia="zh-CN"/>
        </w:rPr>
        <w:t>y</w:t>
      </w:r>
      <w:r w:rsidR="00F02980">
        <w:rPr>
          <w:rFonts w:eastAsiaTheme="minorEastAsia"/>
          <w:lang w:val="en-GB" w:eastAsia="zh-CN"/>
        </w:rPr>
        <w:t xml:space="preserve">. </w:t>
      </w:r>
      <w:r w:rsidR="0098273D">
        <w:rPr>
          <w:rFonts w:eastAsiaTheme="minorEastAsia"/>
          <w:lang w:val="en-GB" w:eastAsia="zh-CN"/>
        </w:rPr>
        <w:t>But RLM can be continued</w:t>
      </w:r>
      <w:r w:rsidR="00C350E9" w:rsidRPr="00C350E9">
        <w:rPr>
          <w:rFonts w:eastAsiaTheme="minorEastAsia"/>
          <w:lang w:val="en-GB" w:eastAsia="zh-CN"/>
        </w:rPr>
        <w:t xml:space="preserve"> </w:t>
      </w:r>
      <w:r w:rsidR="00FF3B65">
        <w:rPr>
          <w:rFonts w:eastAsiaTheme="minorEastAsia" w:hint="eastAsia"/>
          <w:lang w:val="en-GB" w:eastAsia="zh-CN"/>
        </w:rPr>
        <w:t>upon</w:t>
      </w:r>
      <w:r w:rsidR="00FF3B65">
        <w:rPr>
          <w:rFonts w:eastAsiaTheme="minorEastAsia"/>
          <w:lang w:val="en-GB" w:eastAsia="zh-CN"/>
        </w:rPr>
        <w:t xml:space="preserve"> RLF </w:t>
      </w:r>
      <w:r w:rsidR="00FF3B65">
        <w:rPr>
          <w:rFonts w:eastAsiaTheme="minorEastAsia" w:hint="eastAsia"/>
          <w:lang w:val="en-GB" w:eastAsia="zh-CN"/>
        </w:rPr>
        <w:t>or</w:t>
      </w:r>
      <w:r w:rsidR="00FF3B65">
        <w:rPr>
          <w:rFonts w:eastAsiaTheme="minorEastAsia"/>
          <w:lang w:val="en-GB" w:eastAsia="zh-CN"/>
        </w:rPr>
        <w:t xml:space="preserve"> TA </w:t>
      </w:r>
      <w:r w:rsidR="00FF3B65">
        <w:rPr>
          <w:rFonts w:eastAsiaTheme="minorEastAsia" w:hint="eastAsia"/>
          <w:lang w:val="en-GB" w:eastAsia="zh-CN"/>
        </w:rPr>
        <w:t>timer</w:t>
      </w:r>
      <w:r w:rsidR="00FF3B65">
        <w:rPr>
          <w:rFonts w:eastAsiaTheme="minorEastAsia"/>
          <w:lang w:val="en-GB" w:eastAsia="zh-CN"/>
        </w:rPr>
        <w:t xml:space="preserve"> </w:t>
      </w:r>
      <w:r w:rsidR="00FF3B65">
        <w:rPr>
          <w:rFonts w:eastAsiaTheme="minorEastAsia" w:hint="eastAsia"/>
          <w:lang w:val="en-GB" w:eastAsia="zh-CN"/>
        </w:rPr>
        <w:t>expir</w:t>
      </w:r>
      <w:r w:rsidR="00632C6D">
        <w:rPr>
          <w:rFonts w:eastAsiaTheme="minorEastAsia"/>
          <w:lang w:val="en-GB" w:eastAsia="zh-CN"/>
        </w:rPr>
        <w:t>y</w:t>
      </w:r>
      <w:r w:rsidR="00FF3B65">
        <w:rPr>
          <w:rFonts w:eastAsiaTheme="minorEastAsia"/>
          <w:lang w:val="en-GB" w:eastAsia="zh-CN"/>
        </w:rPr>
        <w:t xml:space="preserve">, </w:t>
      </w:r>
      <w:r w:rsidR="00C350E9">
        <w:rPr>
          <w:rFonts w:eastAsiaTheme="minorEastAsia"/>
          <w:lang w:val="en-GB" w:eastAsia="zh-CN"/>
        </w:rPr>
        <w:t xml:space="preserve">since RLM is important to evaluate the </w:t>
      </w:r>
      <w:proofErr w:type="spellStart"/>
      <w:r w:rsidR="00C350E9">
        <w:rPr>
          <w:rFonts w:eastAsiaTheme="minorEastAsia"/>
          <w:lang w:val="en-GB" w:eastAsia="zh-CN"/>
        </w:rPr>
        <w:t>PSCell</w:t>
      </w:r>
      <w:proofErr w:type="spellEnd"/>
      <w:r w:rsidR="00C350E9">
        <w:rPr>
          <w:rFonts w:eastAsiaTheme="minorEastAsia"/>
          <w:lang w:val="en-GB" w:eastAsia="zh-CN"/>
        </w:rPr>
        <w:t xml:space="preserve"> quality. </w:t>
      </w:r>
      <w:r w:rsidR="0098273D">
        <w:rPr>
          <w:rFonts w:eastAsiaTheme="minorEastAsia"/>
          <w:lang w:val="en-GB" w:eastAsia="zh-CN"/>
        </w:rPr>
        <w:t xml:space="preserve"> </w:t>
      </w:r>
      <w:r w:rsidR="00823C0E">
        <w:rPr>
          <w:rFonts w:eastAsiaTheme="minorEastAsia"/>
          <w:lang w:val="en-GB" w:eastAsia="zh-CN"/>
        </w:rPr>
        <w:t xml:space="preserve">And how the UE resumes RLM can just follow the </w:t>
      </w:r>
      <w:r w:rsidR="00EA6B04">
        <w:rPr>
          <w:rFonts w:eastAsiaTheme="minorEastAsia"/>
          <w:lang w:val="en-GB" w:eastAsia="zh-CN"/>
        </w:rPr>
        <w:t>SCG activation case.</w:t>
      </w:r>
      <w:r w:rsidR="00B6369B">
        <w:rPr>
          <w:rFonts w:eastAsiaTheme="minorEastAsia" w:hint="eastAsia"/>
          <w:lang w:val="en-GB" w:eastAsia="zh-CN"/>
        </w:rPr>
        <w:t xml:space="preserve"> </w:t>
      </w:r>
      <w:r w:rsidR="006E59BD">
        <w:rPr>
          <w:rFonts w:eastAsiaTheme="minorEastAsia"/>
          <w:lang w:val="en-GB" w:eastAsia="zh-CN"/>
        </w:rPr>
        <w:t>Thus, we propose the following:</w:t>
      </w:r>
    </w:p>
    <w:p w14:paraId="7F205566" w14:textId="5581A3A7" w:rsidR="006E59BD" w:rsidRPr="006D167D" w:rsidRDefault="0033293E" w:rsidP="006E59BD">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When the SCG is deactivated,</w:t>
      </w:r>
      <w:r w:rsidR="00D539E6">
        <w:rPr>
          <w:rFonts w:ascii="Times New Roman" w:eastAsia="宋体" w:hAnsi="Times New Roman"/>
          <w:lang w:eastAsia="zh-CN"/>
        </w:rPr>
        <w:t xml:space="preserve"> </w:t>
      </w:r>
      <w:r w:rsidR="006E59BD" w:rsidRPr="006D167D">
        <w:rPr>
          <w:rFonts w:ascii="Times New Roman" w:eastAsia="宋体" w:hAnsi="Times New Roman"/>
          <w:lang w:eastAsia="zh-CN"/>
        </w:rPr>
        <w:t>UE stops BFD upon BF</w:t>
      </w:r>
      <w:r w:rsidR="00DB382D">
        <w:rPr>
          <w:rFonts w:ascii="Times New Roman" w:eastAsia="宋体" w:hAnsi="Times New Roman"/>
          <w:lang w:eastAsia="zh-CN"/>
        </w:rPr>
        <w:t>/</w:t>
      </w:r>
      <w:r w:rsidR="006E59BD">
        <w:rPr>
          <w:rFonts w:ascii="Times New Roman" w:eastAsia="宋体" w:hAnsi="Times New Roman"/>
          <w:lang w:eastAsia="zh-CN"/>
        </w:rPr>
        <w:t>TA timer expir</w:t>
      </w:r>
      <w:r w:rsidR="00945F1B">
        <w:rPr>
          <w:rFonts w:ascii="Times New Roman" w:eastAsia="宋体" w:hAnsi="Times New Roman"/>
          <w:lang w:eastAsia="zh-CN"/>
        </w:rPr>
        <w:t>y</w:t>
      </w:r>
      <w:r w:rsidR="006E59BD" w:rsidRPr="006D167D">
        <w:rPr>
          <w:rFonts w:ascii="Times New Roman" w:eastAsia="宋体" w:hAnsi="Times New Roman"/>
          <w:lang w:eastAsia="zh-CN"/>
        </w:rPr>
        <w:t xml:space="preserve">. </w:t>
      </w:r>
    </w:p>
    <w:p w14:paraId="167926D0" w14:textId="4D6DAD1E" w:rsidR="006E59BD" w:rsidRDefault="00E96F74" w:rsidP="006E59BD">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When the SCG is deactivated,</w:t>
      </w:r>
      <w:r>
        <w:rPr>
          <w:rFonts w:ascii="Times New Roman" w:eastAsia="宋体" w:hAnsi="Times New Roman"/>
          <w:lang w:eastAsia="zh-CN"/>
        </w:rPr>
        <w:t xml:space="preserve"> </w:t>
      </w:r>
      <w:r w:rsidR="006E59BD" w:rsidRPr="006D167D">
        <w:rPr>
          <w:rFonts w:ascii="Times New Roman" w:eastAsia="宋体" w:hAnsi="Times New Roman"/>
          <w:lang w:eastAsia="zh-CN"/>
        </w:rPr>
        <w:t xml:space="preserve">RLM </w:t>
      </w:r>
      <w:r w:rsidR="00A96FB1">
        <w:rPr>
          <w:rFonts w:ascii="Times New Roman" w:eastAsia="宋体" w:hAnsi="Times New Roman"/>
          <w:lang w:eastAsia="zh-CN"/>
        </w:rPr>
        <w:t>can be continued after SCG</w:t>
      </w:r>
      <w:r w:rsidR="006E59BD" w:rsidRPr="006D167D">
        <w:rPr>
          <w:rFonts w:ascii="Times New Roman" w:eastAsia="宋体" w:hAnsi="Times New Roman"/>
          <w:lang w:eastAsia="zh-CN"/>
        </w:rPr>
        <w:t xml:space="preserve"> RLF</w:t>
      </w:r>
      <w:r w:rsidR="005D37AB">
        <w:rPr>
          <w:rFonts w:ascii="Times New Roman" w:eastAsia="宋体" w:hAnsi="Times New Roman"/>
          <w:lang w:eastAsia="zh-CN"/>
        </w:rPr>
        <w:t>/</w:t>
      </w:r>
      <w:r w:rsidR="006E59BD">
        <w:rPr>
          <w:rFonts w:ascii="Times New Roman" w:eastAsia="宋体" w:hAnsi="Times New Roman"/>
          <w:lang w:eastAsia="zh-CN"/>
        </w:rPr>
        <w:t xml:space="preserve">TA timer </w:t>
      </w:r>
      <w:r w:rsidR="00945F1B">
        <w:rPr>
          <w:rFonts w:ascii="Times New Roman" w:eastAsia="宋体" w:hAnsi="Times New Roman"/>
          <w:lang w:eastAsia="zh-CN"/>
        </w:rPr>
        <w:t>expiry</w:t>
      </w:r>
      <w:r w:rsidR="006E59BD" w:rsidRPr="006D167D">
        <w:rPr>
          <w:rFonts w:ascii="Times New Roman" w:eastAsia="宋体" w:hAnsi="Times New Roman"/>
          <w:lang w:eastAsia="zh-CN"/>
        </w:rPr>
        <w:t>.</w:t>
      </w:r>
      <w:r w:rsidR="007E3393">
        <w:rPr>
          <w:rFonts w:ascii="Times New Roman" w:eastAsia="宋体" w:hAnsi="Times New Roman"/>
          <w:lang w:eastAsia="zh-CN"/>
        </w:rPr>
        <w:t xml:space="preserve"> How UE resumes RLM can follow the scheme in SCG activation case.</w:t>
      </w:r>
    </w:p>
    <w:p w14:paraId="40D2BDAC" w14:textId="7F00A338" w:rsidR="006E59BD" w:rsidRPr="001513C8" w:rsidRDefault="006E59BD" w:rsidP="006E59BD">
      <w:pPr>
        <w:pStyle w:val="Observation"/>
        <w:numPr>
          <w:ilvl w:val="0"/>
          <w:numId w:val="0"/>
        </w:numPr>
        <w:tabs>
          <w:tab w:val="clear" w:pos="1000"/>
        </w:tabs>
        <w:rPr>
          <w:rFonts w:ascii="Times New Roman" w:eastAsiaTheme="minorEastAsia" w:hAnsi="Times New Roman" w:hint="eastAsia"/>
          <w:b w:val="0"/>
          <w:bCs w:val="0"/>
          <w:szCs w:val="24"/>
          <w:lang w:eastAsia="zh-CN"/>
        </w:rPr>
      </w:pPr>
      <w:r>
        <w:rPr>
          <w:rFonts w:ascii="Times New Roman" w:eastAsiaTheme="minorEastAsia" w:hAnsi="Times New Roman"/>
          <w:b w:val="0"/>
          <w:bCs w:val="0"/>
          <w:szCs w:val="24"/>
          <w:lang w:eastAsia="zh-CN"/>
        </w:rPr>
        <w:t xml:space="preserve">If the UE is not configured to perform RLM/BFD while the SCG is deactivated, the UE </w:t>
      </w:r>
      <w:r w:rsidR="009E1D4E">
        <w:rPr>
          <w:rFonts w:ascii="Times New Roman" w:eastAsiaTheme="minorEastAsia" w:hAnsi="Times New Roman"/>
          <w:b w:val="0"/>
          <w:bCs w:val="0"/>
          <w:szCs w:val="24"/>
          <w:lang w:eastAsia="zh-CN"/>
        </w:rPr>
        <w:t>needs to</w:t>
      </w:r>
      <w:r>
        <w:rPr>
          <w:rFonts w:ascii="Times New Roman" w:eastAsiaTheme="minorEastAsia" w:hAnsi="Times New Roman"/>
          <w:b w:val="0"/>
          <w:bCs w:val="0"/>
          <w:szCs w:val="24"/>
          <w:lang w:eastAsia="zh-CN"/>
        </w:rPr>
        <w:t xml:space="preserve"> perform RACH upon SCG activation to obtain the </w:t>
      </w:r>
      <w:r w:rsidR="0019762D">
        <w:rPr>
          <w:rFonts w:ascii="Times New Roman" w:eastAsiaTheme="minorEastAsia" w:hAnsi="Times New Roman"/>
          <w:b w:val="0"/>
          <w:bCs w:val="0"/>
          <w:szCs w:val="24"/>
          <w:lang w:eastAsia="zh-CN"/>
        </w:rPr>
        <w:t xml:space="preserve">DL </w:t>
      </w:r>
      <w:r>
        <w:rPr>
          <w:rFonts w:ascii="Times New Roman" w:eastAsiaTheme="minorEastAsia" w:hAnsi="Times New Roman"/>
          <w:b w:val="0"/>
          <w:bCs w:val="0"/>
          <w:szCs w:val="24"/>
          <w:lang w:eastAsia="zh-CN"/>
        </w:rPr>
        <w:t xml:space="preserve">beam </w:t>
      </w:r>
      <w:r w:rsidR="004C7148">
        <w:rPr>
          <w:rFonts w:ascii="Times New Roman" w:eastAsiaTheme="minorEastAsia" w:hAnsi="Times New Roman"/>
          <w:b w:val="0"/>
          <w:bCs w:val="0"/>
          <w:szCs w:val="24"/>
          <w:lang w:eastAsia="zh-CN"/>
        </w:rPr>
        <w:t>for PDCCH reception</w:t>
      </w:r>
      <w:r>
        <w:rPr>
          <w:rFonts w:ascii="Times New Roman" w:eastAsiaTheme="minorEastAsia" w:hAnsi="Times New Roman"/>
          <w:b w:val="0"/>
          <w:bCs w:val="0"/>
          <w:szCs w:val="24"/>
          <w:lang w:eastAsia="zh-CN"/>
        </w:rPr>
        <w:t>. Thus, we propose that:</w:t>
      </w:r>
    </w:p>
    <w:p w14:paraId="6FC34D97" w14:textId="3F6D45BE" w:rsidR="006E59BD" w:rsidRDefault="006E59BD" w:rsidP="006E59BD">
      <w:pPr>
        <w:pStyle w:val="Observation"/>
        <w:tabs>
          <w:tab w:val="clear" w:pos="1000"/>
        </w:tabs>
        <w:ind w:left="1701" w:hanging="1701"/>
        <w:rPr>
          <w:rFonts w:ascii="Times New Roman" w:eastAsia="宋体" w:hAnsi="Times New Roman" w:hint="eastAsia"/>
          <w:lang w:eastAsia="zh-CN"/>
        </w:rPr>
      </w:pPr>
      <w:r w:rsidRPr="00D34DFD">
        <w:rPr>
          <w:rFonts w:ascii="Times New Roman" w:eastAsia="宋体" w:hAnsi="Times New Roman"/>
          <w:lang w:eastAsia="zh-CN"/>
        </w:rPr>
        <w:t>UE perform</w:t>
      </w:r>
      <w:r w:rsidR="00FB18FB">
        <w:rPr>
          <w:rFonts w:ascii="Times New Roman" w:eastAsia="宋体" w:hAnsi="Times New Roman"/>
          <w:lang w:eastAsia="zh-CN"/>
        </w:rPr>
        <w:t>s</w:t>
      </w:r>
      <w:r w:rsidRPr="00D34DFD">
        <w:rPr>
          <w:rFonts w:ascii="Times New Roman" w:eastAsia="宋体" w:hAnsi="Times New Roman"/>
          <w:lang w:eastAsia="zh-CN"/>
        </w:rPr>
        <w:t xml:space="preserve"> RACH upon SCG activation if the UE is not configured to perform RLM/BFD while the SCG is deactivated</w:t>
      </w:r>
      <w:r w:rsidR="0042185C">
        <w:rPr>
          <w:rFonts w:ascii="Times New Roman" w:eastAsia="宋体" w:hAnsi="Times New Roman"/>
          <w:lang w:eastAsia="zh-CN"/>
        </w:rPr>
        <w:t>.</w:t>
      </w:r>
    </w:p>
    <w:p w14:paraId="54DC45F1" w14:textId="77777777" w:rsidR="00EF669B" w:rsidRDefault="00EF669B" w:rsidP="009F27D2">
      <w:pPr>
        <w:pStyle w:val="20"/>
      </w:pPr>
      <w:r w:rsidRPr="006B3464">
        <w:rPr>
          <w:rFonts w:hint="eastAsia"/>
        </w:rPr>
        <w:t>R</w:t>
      </w:r>
      <w:r w:rsidRPr="006B3464">
        <w:t>RM</w:t>
      </w:r>
    </w:p>
    <w:p w14:paraId="21741BF3" w14:textId="77777777" w:rsidR="00EF669B" w:rsidRDefault="00EF669B" w:rsidP="00EF669B">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remaining</w:t>
      </w:r>
      <w:r>
        <w:rPr>
          <w:rFonts w:eastAsiaTheme="minorEastAsia"/>
          <w:lang w:eastAsia="zh-CN"/>
        </w:rPr>
        <w:t xml:space="preserve"> </w:t>
      </w:r>
      <w:r>
        <w:rPr>
          <w:rFonts w:eastAsiaTheme="minorEastAsia" w:hint="eastAsia"/>
          <w:lang w:eastAsia="zh-CN"/>
        </w:rPr>
        <w:t>open</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list</w:t>
      </w:r>
      <w:r>
        <w:rPr>
          <w:rFonts w:eastAsiaTheme="minorEastAsia"/>
          <w:lang w:eastAsia="zh-CN"/>
        </w:rPr>
        <w:t xml:space="preserve"> [1], the below issue is included:</w:t>
      </w:r>
    </w:p>
    <w:p w14:paraId="7E60F43E" w14:textId="77777777" w:rsidR="00EF669B" w:rsidRDefault="00EF669B" w:rsidP="00EF669B">
      <w:pPr>
        <w:pStyle w:val="B1"/>
      </w:pPr>
      <w:r>
        <w:t>-</w:t>
      </w:r>
      <w:r>
        <w:tab/>
      </w:r>
      <w:r w:rsidRPr="002760E2">
        <w:rPr>
          <w:i/>
          <w:highlight w:val="lightGray"/>
        </w:rPr>
        <w:t xml:space="preserve">Support of configuring, prior to SCG deactivation, the </w:t>
      </w:r>
      <w:proofErr w:type="spellStart"/>
      <w:r w:rsidRPr="002760E2">
        <w:rPr>
          <w:i/>
          <w:highlight w:val="lightGray"/>
        </w:rPr>
        <w:t>measIds</w:t>
      </w:r>
      <w:proofErr w:type="spellEnd"/>
      <w:r w:rsidRPr="002760E2">
        <w:rPr>
          <w:i/>
          <w:highlight w:val="lightGray"/>
        </w:rPr>
        <w:t xml:space="preserve"> or the </w:t>
      </w:r>
      <w:proofErr w:type="spellStart"/>
      <w:r w:rsidRPr="002760E2">
        <w:rPr>
          <w:i/>
          <w:highlight w:val="lightGray"/>
        </w:rPr>
        <w:t>measObject</w:t>
      </w:r>
      <w:proofErr w:type="spellEnd"/>
      <w:r w:rsidRPr="002760E2">
        <w:rPr>
          <w:i/>
          <w:highlight w:val="lightGray"/>
        </w:rPr>
        <w:t xml:space="preserve"> to be measured after the SCG is deactivated</w:t>
      </w:r>
    </w:p>
    <w:p w14:paraId="6886ECDA" w14:textId="77777777" w:rsidR="00EF669B" w:rsidRPr="00385A8C" w:rsidRDefault="00EF669B" w:rsidP="00EF669B">
      <w:pPr>
        <w:pStyle w:val="a0"/>
      </w:pPr>
      <w:r>
        <w:rPr>
          <w:rFonts w:eastAsiaTheme="minorEastAsia"/>
          <w:lang w:val="en-GB" w:eastAsia="zh-CN"/>
        </w:rPr>
        <w:lastRenderedPageBreak/>
        <w:t xml:space="preserve">RAN4 has determined to introduce </w:t>
      </w:r>
      <w:r w:rsidRPr="00E54015">
        <w:rPr>
          <w:rFonts w:eastAsiaTheme="minorEastAsia"/>
          <w:lang w:val="en-GB" w:eastAsia="zh-CN"/>
        </w:rPr>
        <w:t xml:space="preserve">a similar parameter as </w:t>
      </w:r>
      <w:proofErr w:type="spellStart"/>
      <w:r w:rsidRPr="00B919C2">
        <w:rPr>
          <w:rFonts w:eastAsiaTheme="minorEastAsia"/>
          <w:i/>
          <w:lang w:val="en-GB" w:eastAsia="zh-CN"/>
        </w:rPr>
        <w:t>measCycleSCell</w:t>
      </w:r>
      <w:proofErr w:type="spellEnd"/>
      <w:r w:rsidRPr="00E54015">
        <w:rPr>
          <w:rFonts w:eastAsiaTheme="minorEastAsia"/>
          <w:lang w:val="en-GB" w:eastAsia="zh-CN"/>
        </w:rPr>
        <w:t xml:space="preserve">, for specifying measurement requirements for a deactivated </w:t>
      </w:r>
      <w:proofErr w:type="spellStart"/>
      <w:r w:rsidRPr="00E54015">
        <w:rPr>
          <w:rFonts w:eastAsiaTheme="minorEastAsia"/>
          <w:lang w:val="en-GB" w:eastAsia="zh-CN"/>
        </w:rPr>
        <w:t>PSCell</w:t>
      </w:r>
      <w:proofErr w:type="spellEnd"/>
      <w:r w:rsidRPr="00E54015">
        <w:rPr>
          <w:rFonts w:eastAsiaTheme="minorEastAsia"/>
          <w:lang w:val="en-GB" w:eastAsia="zh-CN"/>
        </w:rPr>
        <w:t>.</w:t>
      </w:r>
      <w:r>
        <w:rPr>
          <w:rFonts w:eastAsiaTheme="minorEastAsia"/>
          <w:lang w:val="en-GB" w:eastAsia="zh-CN"/>
        </w:rPr>
        <w:t xml:space="preserve"> This seems sufficient to reduce the UE power consumption during SCG deactivation. If the network </w:t>
      </w:r>
      <w:r w:rsidRPr="00385A8C">
        <w:t>would like to</w:t>
      </w:r>
      <w:r>
        <w:t xml:space="preserve"> </w:t>
      </w:r>
      <w:proofErr w:type="spellStart"/>
      <w:r>
        <w:t>furthur</w:t>
      </w:r>
      <w:proofErr w:type="spellEnd"/>
      <w:r w:rsidRPr="00385A8C">
        <w:t xml:space="preserve"> </w:t>
      </w:r>
      <w:r w:rsidRPr="00385A8C">
        <w:rPr>
          <w:rFonts w:eastAsiaTheme="minorEastAsia"/>
          <w:lang w:eastAsia="zh-CN"/>
        </w:rPr>
        <w:t>avoid inessential measurement</w:t>
      </w:r>
      <w:r w:rsidRPr="00385A8C">
        <w:t xml:space="preserve">, </w:t>
      </w:r>
      <w:r>
        <w:t xml:space="preserve">the </w:t>
      </w:r>
      <w:r w:rsidRPr="00385A8C">
        <w:t>network anyway can reconfigure the RRM measurement at any time, either when the SCG is deactivated or going to be deactivated.</w:t>
      </w:r>
      <w:r w:rsidRPr="006356C8">
        <w:t xml:space="preserve"> </w:t>
      </w:r>
      <w:r>
        <w:t xml:space="preserve">The above </w:t>
      </w:r>
      <w:r>
        <w:rPr>
          <w:rFonts w:eastAsiaTheme="minorEastAsia"/>
          <w:lang w:val="en-GB" w:eastAsia="zh-CN"/>
        </w:rPr>
        <w:t xml:space="preserve">optimization </w:t>
      </w:r>
      <w:r w:rsidRPr="00385A8C">
        <w:t xml:space="preserve">can provide </w:t>
      </w:r>
      <w:r>
        <w:t>more</w:t>
      </w:r>
      <w:r w:rsidRPr="00385A8C">
        <w:t xml:space="preserve"> flexibility for the network to switch the SCG between activation and deactivation, </w:t>
      </w:r>
      <w:r>
        <w:t xml:space="preserve"> but is not preferred since it requires </w:t>
      </w:r>
      <w:r w:rsidRPr="00385A8C">
        <w:t xml:space="preserve">more </w:t>
      </w:r>
      <w:r>
        <w:t>discussion and standard effort at this very late stage</w:t>
      </w:r>
      <w:r w:rsidRPr="00385A8C">
        <w:t>.</w:t>
      </w:r>
      <w:r>
        <w:t xml:space="preserve"> </w:t>
      </w:r>
      <w:r w:rsidRPr="00385A8C">
        <w:t>Thus, we propose the following:</w:t>
      </w:r>
    </w:p>
    <w:p w14:paraId="1B394AA1" w14:textId="77777777" w:rsidR="00EF669B" w:rsidRDefault="00EF669B" w:rsidP="00EF669B">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N</w:t>
      </w:r>
      <w:r>
        <w:rPr>
          <w:rFonts w:ascii="Times New Roman" w:eastAsia="宋体" w:hAnsi="Times New Roman" w:hint="eastAsia"/>
          <w:lang w:eastAsia="zh-CN"/>
        </w:rPr>
        <w:t>ot</w:t>
      </w:r>
      <w:r>
        <w:rPr>
          <w:rFonts w:ascii="Times New Roman" w:eastAsia="宋体" w:hAnsi="Times New Roman"/>
          <w:lang w:eastAsia="zh-CN"/>
        </w:rPr>
        <w:t xml:space="preserve"> </w:t>
      </w:r>
      <w:r>
        <w:rPr>
          <w:rFonts w:ascii="Times New Roman" w:eastAsia="宋体" w:hAnsi="Times New Roman" w:hint="eastAsia"/>
          <w:lang w:eastAsia="zh-CN"/>
        </w:rPr>
        <w:t>support</w:t>
      </w:r>
      <w:r>
        <w:rPr>
          <w:rFonts w:ascii="Times New Roman" w:eastAsia="宋体" w:hAnsi="Times New Roman"/>
          <w:lang w:eastAsia="zh-CN"/>
        </w:rPr>
        <w:t xml:space="preserve"> </w:t>
      </w:r>
      <w:proofErr w:type="gramStart"/>
      <w:r>
        <w:rPr>
          <w:rFonts w:ascii="Times New Roman" w:eastAsia="宋体" w:hAnsi="Times New Roman" w:hint="eastAsia"/>
          <w:lang w:eastAsia="zh-CN"/>
        </w:rPr>
        <w:t>configuring</w:t>
      </w:r>
      <w:r>
        <w:rPr>
          <w:rFonts w:ascii="Times New Roman" w:eastAsia="宋体" w:hAnsi="Times New Roman"/>
          <w:lang w:eastAsia="zh-CN"/>
        </w:rPr>
        <w:t xml:space="preserve"> </w:t>
      </w:r>
      <w:r w:rsidRPr="007540ED">
        <w:rPr>
          <w:rFonts w:ascii="Times New Roman" w:eastAsia="宋体" w:hAnsi="Times New Roman"/>
          <w:lang w:eastAsia="zh-CN"/>
        </w:rPr>
        <w:t>,</w:t>
      </w:r>
      <w:proofErr w:type="gramEnd"/>
      <w:r w:rsidRPr="007540ED">
        <w:rPr>
          <w:rFonts w:ascii="Times New Roman" w:eastAsia="宋体" w:hAnsi="Times New Roman"/>
          <w:lang w:eastAsia="zh-CN"/>
        </w:rPr>
        <w:t xml:space="preserve"> prior to SCG deactivation, the </w:t>
      </w:r>
      <w:proofErr w:type="spellStart"/>
      <w:r w:rsidRPr="001D33A3">
        <w:rPr>
          <w:rFonts w:ascii="Times New Roman" w:eastAsia="宋体" w:hAnsi="Times New Roman"/>
          <w:i/>
          <w:lang w:eastAsia="zh-CN"/>
        </w:rPr>
        <w:t>measIds</w:t>
      </w:r>
      <w:proofErr w:type="spellEnd"/>
      <w:r w:rsidRPr="007540ED">
        <w:rPr>
          <w:rFonts w:ascii="Times New Roman" w:eastAsia="宋体" w:hAnsi="Times New Roman"/>
          <w:lang w:eastAsia="zh-CN"/>
        </w:rPr>
        <w:t xml:space="preserve"> or the </w:t>
      </w:r>
      <w:proofErr w:type="spellStart"/>
      <w:r w:rsidRPr="001D33A3">
        <w:rPr>
          <w:rFonts w:ascii="Times New Roman" w:eastAsia="宋体" w:hAnsi="Times New Roman"/>
          <w:i/>
          <w:lang w:eastAsia="zh-CN"/>
        </w:rPr>
        <w:t>measObject</w:t>
      </w:r>
      <w:proofErr w:type="spellEnd"/>
      <w:r w:rsidRPr="007540ED">
        <w:rPr>
          <w:rFonts w:ascii="Times New Roman" w:eastAsia="宋体" w:hAnsi="Times New Roman"/>
          <w:lang w:eastAsia="zh-CN"/>
        </w:rPr>
        <w:t xml:space="preserve"> to be measured after the SCG is deactivated</w:t>
      </w:r>
      <w:r w:rsidRPr="007540ED">
        <w:rPr>
          <w:rFonts w:ascii="Times New Roman" w:eastAsia="宋体" w:hAnsi="Times New Roman" w:hint="eastAsia"/>
          <w:lang w:eastAsia="zh-CN"/>
        </w:rPr>
        <w:t>.</w:t>
      </w:r>
    </w:p>
    <w:p w14:paraId="7FF0B762" w14:textId="77777777" w:rsidR="00EF669B" w:rsidRPr="00E2428F" w:rsidRDefault="00EF669B" w:rsidP="00EF669B">
      <w:pPr>
        <w:pStyle w:val="Observation"/>
        <w:numPr>
          <w:ilvl w:val="0"/>
          <w:numId w:val="0"/>
        </w:numPr>
        <w:tabs>
          <w:tab w:val="clear" w:pos="1000"/>
        </w:tabs>
        <w:rPr>
          <w:rFonts w:ascii="Times New Roman" w:eastAsia="宋体" w:hAnsi="Times New Roman" w:hint="eastAsia"/>
          <w:lang w:eastAsia="zh-CN"/>
        </w:rPr>
      </w:pPr>
    </w:p>
    <w:p w14:paraId="5C5707E9" w14:textId="14953D19" w:rsidR="001613B1" w:rsidRDefault="001613B1" w:rsidP="009F27D2">
      <w:pPr>
        <w:pStyle w:val="20"/>
      </w:pPr>
      <w:r>
        <w:t xml:space="preserve">MCG </w:t>
      </w:r>
      <w:r w:rsidR="00954240" w:rsidRPr="00331BE1">
        <w:t xml:space="preserve">capability </w:t>
      </w:r>
      <w:r w:rsidR="00DF4DE2">
        <w:t>limitation</w:t>
      </w:r>
    </w:p>
    <w:p w14:paraId="7F64338C" w14:textId="77777777" w:rsidR="00E443D3" w:rsidRDefault="00E443D3" w:rsidP="00E443D3">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remaining</w:t>
      </w:r>
      <w:r>
        <w:rPr>
          <w:rFonts w:eastAsiaTheme="minorEastAsia"/>
          <w:lang w:eastAsia="zh-CN"/>
        </w:rPr>
        <w:t xml:space="preserve"> </w:t>
      </w:r>
      <w:r>
        <w:rPr>
          <w:rFonts w:eastAsiaTheme="minorEastAsia" w:hint="eastAsia"/>
          <w:lang w:eastAsia="zh-CN"/>
        </w:rPr>
        <w:t>open</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list</w:t>
      </w:r>
      <w:r>
        <w:rPr>
          <w:rFonts w:eastAsiaTheme="minorEastAsia"/>
          <w:lang w:eastAsia="zh-CN"/>
        </w:rPr>
        <w:t xml:space="preserve"> [1], the below issue is included:</w:t>
      </w:r>
    </w:p>
    <w:p w14:paraId="0ED9F9A6" w14:textId="77777777" w:rsidR="001613B1" w:rsidRPr="00C25E3F" w:rsidRDefault="001613B1" w:rsidP="001613B1">
      <w:pPr>
        <w:pStyle w:val="B1"/>
        <w:rPr>
          <w:b/>
          <w:i/>
          <w:highlight w:val="lightGray"/>
        </w:rPr>
      </w:pPr>
      <w:r w:rsidRPr="00C25E3F">
        <w:rPr>
          <w:b/>
          <w:i/>
          <w:highlight w:val="lightGray"/>
        </w:rPr>
        <w:t>MCG power limitation and PDCCH blind decoding limitation while the SCG is deactivated</w:t>
      </w:r>
    </w:p>
    <w:p w14:paraId="5B4B161E" w14:textId="77777777" w:rsidR="001613B1" w:rsidRPr="000E78FB" w:rsidRDefault="001613B1" w:rsidP="001613B1">
      <w:pPr>
        <w:pStyle w:val="B2"/>
        <w:rPr>
          <w:i/>
        </w:rPr>
      </w:pPr>
      <w:r w:rsidRPr="00C25E3F">
        <w:rPr>
          <w:b/>
          <w:i/>
          <w:highlight w:val="lightGray"/>
        </w:rPr>
        <w:t>-</w:t>
      </w:r>
      <w:r w:rsidRPr="00C25E3F">
        <w:rPr>
          <w:i/>
          <w:highlight w:val="lightGray"/>
        </w:rPr>
        <w:tab/>
        <w:t>any issue to do "as if the SCG would be activated"?</w:t>
      </w:r>
    </w:p>
    <w:p w14:paraId="13507B83" w14:textId="147DBD0E" w:rsidR="001613B1" w:rsidRDefault="004A1F6A" w:rsidP="001613B1">
      <w:pPr>
        <w:pStyle w:val="Observation"/>
        <w:numPr>
          <w:ilvl w:val="0"/>
          <w:numId w:val="0"/>
        </w:numPr>
        <w:tabs>
          <w:tab w:val="clear" w:pos="1000"/>
        </w:tabs>
        <w:rPr>
          <w:rFonts w:ascii="Times New Roman" w:eastAsia="宋体" w:hAnsi="Times New Roman"/>
          <w:b w:val="0"/>
          <w:lang w:val="en-US" w:eastAsia="zh-CN"/>
        </w:rPr>
      </w:pPr>
      <w:r>
        <w:rPr>
          <w:rFonts w:ascii="Times New Roman" w:eastAsia="宋体" w:hAnsi="Times New Roman"/>
          <w:b w:val="0"/>
          <w:lang w:val="en-US" w:eastAsia="zh-CN"/>
        </w:rPr>
        <w:t xml:space="preserve">The UE may request SCG deactivation to the network for power saving, overheating, or multi-USIM purpose. If </w:t>
      </w:r>
      <w:r w:rsidR="005278A5">
        <w:rPr>
          <w:rFonts w:ascii="Times New Roman" w:eastAsia="宋体" w:hAnsi="Times New Roman"/>
          <w:b w:val="0"/>
          <w:lang w:val="en-US" w:eastAsia="zh-CN"/>
        </w:rPr>
        <w:t xml:space="preserve">the </w:t>
      </w:r>
      <w:r>
        <w:rPr>
          <w:rFonts w:ascii="Times New Roman" w:eastAsia="宋体" w:hAnsi="Times New Roman"/>
          <w:b w:val="0"/>
          <w:lang w:val="en-US" w:eastAsia="zh-CN"/>
        </w:rPr>
        <w:t>UE or network ignores the MCG capability limitation during SCG deactivation</w:t>
      </w:r>
      <w:r w:rsidR="00E1566A">
        <w:rPr>
          <w:rFonts w:ascii="Times New Roman" w:eastAsia="宋体" w:hAnsi="Times New Roman"/>
          <w:b w:val="0"/>
          <w:lang w:val="en-US" w:eastAsia="zh-CN"/>
        </w:rPr>
        <w:t xml:space="preserve"> period, the above purposes cannot be achieved</w:t>
      </w:r>
      <w:r>
        <w:rPr>
          <w:rFonts w:ascii="Times New Roman" w:eastAsia="宋体" w:hAnsi="Times New Roman"/>
          <w:b w:val="0"/>
          <w:lang w:val="en-US" w:eastAsia="zh-CN"/>
        </w:rPr>
        <w:t xml:space="preserve">. </w:t>
      </w:r>
      <w:r w:rsidR="00996B45">
        <w:rPr>
          <w:rFonts w:ascii="Times New Roman" w:eastAsia="宋体" w:hAnsi="Times New Roman"/>
          <w:b w:val="0"/>
          <w:lang w:val="en-US" w:eastAsia="zh-CN"/>
        </w:rPr>
        <w:t xml:space="preserve">If the UE or network really wants to improve the MCG performance, the best way seems to directly release the SCG, </w:t>
      </w:r>
      <w:r w:rsidR="00C25E3F">
        <w:rPr>
          <w:rFonts w:ascii="Times New Roman" w:eastAsia="宋体" w:hAnsi="Times New Roman"/>
          <w:b w:val="0"/>
          <w:lang w:val="en-US" w:eastAsia="zh-CN"/>
        </w:rPr>
        <w:t>rather than</w:t>
      </w:r>
      <w:r w:rsidR="00996B45">
        <w:rPr>
          <w:rFonts w:ascii="Times New Roman" w:eastAsia="宋体" w:hAnsi="Times New Roman"/>
          <w:b w:val="0"/>
          <w:lang w:val="en-US" w:eastAsia="zh-CN"/>
        </w:rPr>
        <w:t xml:space="preserve"> deactivate the SCG.</w:t>
      </w:r>
      <w:r w:rsidR="001613B1" w:rsidRPr="0011678E">
        <w:rPr>
          <w:rFonts w:ascii="Times New Roman" w:eastAsia="宋体" w:hAnsi="Times New Roman"/>
          <w:b w:val="0"/>
          <w:lang w:val="en-US" w:eastAsia="zh-CN"/>
        </w:rPr>
        <w:t xml:space="preserve"> </w:t>
      </w:r>
      <w:r w:rsidR="00330F3E">
        <w:rPr>
          <w:rFonts w:ascii="Times New Roman" w:eastAsia="宋体" w:hAnsi="Times New Roman"/>
          <w:b w:val="0"/>
          <w:lang w:val="en-US" w:eastAsia="zh-CN"/>
        </w:rPr>
        <w:t>C</w:t>
      </w:r>
      <w:r w:rsidR="001613B1" w:rsidRPr="0011678E">
        <w:rPr>
          <w:rFonts w:ascii="Times New Roman" w:eastAsia="宋体" w:hAnsi="Times New Roman"/>
          <w:b w:val="0"/>
          <w:lang w:val="en-US" w:eastAsia="zh-CN"/>
        </w:rPr>
        <w:t>onsider</w:t>
      </w:r>
      <w:r w:rsidR="006C26BB">
        <w:rPr>
          <w:rFonts w:ascii="Times New Roman" w:eastAsia="宋体" w:hAnsi="Times New Roman"/>
          <w:b w:val="0"/>
          <w:lang w:val="en-US" w:eastAsia="zh-CN"/>
        </w:rPr>
        <w:t>ing</w:t>
      </w:r>
      <w:r w:rsidR="001613B1" w:rsidRPr="0011678E">
        <w:rPr>
          <w:rFonts w:ascii="Times New Roman" w:eastAsia="宋体" w:hAnsi="Times New Roman"/>
          <w:b w:val="0"/>
          <w:lang w:val="en-US" w:eastAsia="zh-CN"/>
        </w:rPr>
        <w:t xml:space="preserve"> the limited time in Rel-17 MR-DC</w:t>
      </w:r>
      <w:r w:rsidR="00E94E68">
        <w:rPr>
          <w:rFonts w:ascii="Times New Roman" w:eastAsia="宋体" w:hAnsi="Times New Roman"/>
          <w:b w:val="0"/>
          <w:lang w:val="en-US" w:eastAsia="zh-CN"/>
        </w:rPr>
        <w:t xml:space="preserve"> WI</w:t>
      </w:r>
      <w:r w:rsidR="0012601C">
        <w:rPr>
          <w:rFonts w:ascii="Times New Roman" w:eastAsia="宋体" w:hAnsi="Times New Roman"/>
          <w:b w:val="0"/>
          <w:lang w:val="en-US" w:eastAsia="zh-CN"/>
        </w:rPr>
        <w:t xml:space="preserve"> and </w:t>
      </w:r>
      <w:r w:rsidR="00B74344">
        <w:rPr>
          <w:rFonts w:ascii="Times New Roman" w:eastAsia="宋体" w:hAnsi="Times New Roman"/>
          <w:b w:val="0"/>
          <w:lang w:val="en-US" w:eastAsia="zh-CN"/>
        </w:rPr>
        <w:t xml:space="preserve">anyway </w:t>
      </w:r>
      <w:r w:rsidR="0093409D" w:rsidRPr="0011678E">
        <w:rPr>
          <w:rFonts w:ascii="Times New Roman" w:eastAsia="宋体" w:hAnsi="Times New Roman"/>
          <w:b w:val="0"/>
          <w:lang w:val="en-US" w:eastAsia="zh-CN"/>
        </w:rPr>
        <w:t>R</w:t>
      </w:r>
      <w:r w:rsidR="0093409D">
        <w:rPr>
          <w:rFonts w:ascii="Times New Roman" w:eastAsia="宋体" w:hAnsi="Times New Roman"/>
          <w:b w:val="0"/>
          <w:lang w:val="en-US" w:eastAsia="zh-CN"/>
        </w:rPr>
        <w:t>el-</w:t>
      </w:r>
      <w:r w:rsidR="0093409D" w:rsidRPr="0011678E">
        <w:rPr>
          <w:rFonts w:ascii="Times New Roman" w:eastAsia="宋体" w:hAnsi="Times New Roman"/>
          <w:b w:val="0"/>
          <w:lang w:val="en-US" w:eastAsia="zh-CN"/>
        </w:rPr>
        <w:t xml:space="preserve">18 Multi-USIM WI </w:t>
      </w:r>
      <w:r w:rsidR="009A0633">
        <w:rPr>
          <w:rFonts w:ascii="Times New Roman" w:eastAsia="宋体" w:hAnsi="Times New Roman"/>
          <w:b w:val="0"/>
          <w:lang w:val="en-US" w:eastAsia="zh-CN"/>
        </w:rPr>
        <w:t>will</w:t>
      </w:r>
      <w:r w:rsidR="0093409D" w:rsidRPr="0011678E">
        <w:rPr>
          <w:rFonts w:ascii="Times New Roman" w:eastAsia="宋体" w:hAnsi="Times New Roman"/>
          <w:b w:val="0"/>
          <w:lang w:val="en-US" w:eastAsia="zh-CN"/>
        </w:rPr>
        <w:t xml:space="preserve"> discuss the more detailed solution on how the UE will indicate the updated UE capability</w:t>
      </w:r>
      <w:r w:rsidR="002716F8">
        <w:rPr>
          <w:rFonts w:ascii="Times New Roman" w:eastAsia="宋体" w:hAnsi="Times New Roman"/>
          <w:b w:val="0"/>
          <w:lang w:val="en-US" w:eastAsia="zh-CN"/>
        </w:rPr>
        <w:t xml:space="preserve"> for multi-USIM purpose</w:t>
      </w:r>
      <w:r w:rsidR="001613B1" w:rsidRPr="0011678E">
        <w:rPr>
          <w:rFonts w:ascii="Times New Roman" w:eastAsia="宋体" w:hAnsi="Times New Roman"/>
          <w:b w:val="0"/>
          <w:lang w:val="en-US" w:eastAsia="zh-CN"/>
        </w:rPr>
        <w:t xml:space="preserve">, </w:t>
      </w:r>
      <w:r w:rsidR="00EE445F">
        <w:rPr>
          <w:rFonts w:ascii="Times New Roman" w:eastAsia="宋体" w:hAnsi="Times New Roman"/>
          <w:b w:val="0"/>
          <w:lang w:val="en-US" w:eastAsia="zh-CN"/>
        </w:rPr>
        <w:t>this optimization</w:t>
      </w:r>
      <w:r w:rsidR="00B74344" w:rsidRPr="00B74344">
        <w:rPr>
          <w:rFonts w:ascii="Times New Roman" w:eastAsia="宋体" w:hAnsi="Times New Roman"/>
          <w:b w:val="0"/>
          <w:lang w:val="en-US" w:eastAsia="zh-CN"/>
        </w:rPr>
        <w:t xml:space="preserve"> </w:t>
      </w:r>
      <w:r w:rsidR="00B74344">
        <w:rPr>
          <w:rFonts w:ascii="Times New Roman" w:eastAsia="宋体" w:hAnsi="Times New Roman"/>
          <w:b w:val="0"/>
          <w:lang w:val="en-US" w:eastAsia="zh-CN"/>
        </w:rPr>
        <w:t>(</w:t>
      </w:r>
      <w:r w:rsidR="00B74344">
        <w:rPr>
          <w:rFonts w:ascii="Times New Roman" w:eastAsia="宋体" w:hAnsi="Times New Roman"/>
          <w:b w:val="0"/>
          <w:lang w:val="en-US" w:eastAsia="zh-CN"/>
        </w:rPr>
        <w:t>if necessary</w:t>
      </w:r>
      <w:r w:rsidR="00B74344">
        <w:rPr>
          <w:rFonts w:ascii="Times New Roman" w:eastAsia="宋体" w:hAnsi="Times New Roman"/>
          <w:b w:val="0"/>
          <w:lang w:val="en-US" w:eastAsia="zh-CN"/>
        </w:rPr>
        <w:t xml:space="preserve">) </w:t>
      </w:r>
      <w:r w:rsidR="00EE445F">
        <w:rPr>
          <w:rFonts w:ascii="Times New Roman" w:eastAsia="宋体" w:hAnsi="Times New Roman"/>
          <w:b w:val="0"/>
          <w:lang w:val="en-US" w:eastAsia="zh-CN"/>
        </w:rPr>
        <w:t>may</w:t>
      </w:r>
      <w:r w:rsidR="005A7BD1">
        <w:rPr>
          <w:rFonts w:ascii="Times New Roman" w:eastAsia="宋体" w:hAnsi="Times New Roman"/>
          <w:b w:val="0"/>
          <w:lang w:val="en-US" w:eastAsia="zh-CN"/>
        </w:rPr>
        <w:t xml:space="preserve"> be</w:t>
      </w:r>
      <w:r w:rsidR="001613B1" w:rsidRPr="0011678E">
        <w:rPr>
          <w:rFonts w:ascii="Times New Roman" w:eastAsia="宋体" w:hAnsi="Times New Roman"/>
          <w:b w:val="0"/>
          <w:lang w:val="en-US" w:eastAsia="zh-CN"/>
        </w:rPr>
        <w:t xml:space="preserve"> solved by the solution defined in Rel-18 MUSIM WI.</w:t>
      </w:r>
      <w:r w:rsidR="001613B1">
        <w:rPr>
          <w:rFonts w:ascii="Times New Roman" w:eastAsia="宋体" w:hAnsi="Times New Roman"/>
          <w:b w:val="0"/>
          <w:lang w:val="en-US" w:eastAsia="zh-CN"/>
        </w:rPr>
        <w:t xml:space="preserve"> Thus, we have the following proposal:</w:t>
      </w:r>
    </w:p>
    <w:p w14:paraId="1BB3DA21" w14:textId="012F3F1B" w:rsidR="001613B1" w:rsidRPr="00B64287" w:rsidRDefault="001D15E6" w:rsidP="00B64287">
      <w:pPr>
        <w:pStyle w:val="Observation"/>
        <w:tabs>
          <w:tab w:val="clear" w:pos="1000"/>
        </w:tabs>
        <w:ind w:left="1701" w:hanging="1701"/>
        <w:rPr>
          <w:rFonts w:ascii="Times New Roman" w:eastAsia="宋体" w:hAnsi="Times New Roman" w:hint="eastAsia"/>
          <w:lang w:eastAsia="zh-CN"/>
        </w:rPr>
      </w:pPr>
      <w:r>
        <w:rPr>
          <w:rFonts w:ascii="Times New Roman" w:eastAsia="宋体" w:hAnsi="Times New Roman"/>
          <w:lang w:eastAsia="zh-CN"/>
        </w:rPr>
        <w:t xml:space="preserve">The </w:t>
      </w:r>
      <w:r>
        <w:rPr>
          <w:rFonts w:ascii="Times New Roman" w:eastAsia="宋体" w:hAnsi="Times New Roman" w:hint="eastAsia"/>
          <w:lang w:eastAsia="zh-CN"/>
        </w:rPr>
        <w:t>ignorance</w:t>
      </w:r>
      <w:r>
        <w:rPr>
          <w:rFonts w:ascii="Times New Roman" w:eastAsia="宋体" w:hAnsi="Times New Roman"/>
          <w:lang w:eastAsia="zh-CN"/>
        </w:rPr>
        <w:t xml:space="preserve"> </w:t>
      </w:r>
      <w:r>
        <w:rPr>
          <w:rFonts w:ascii="Times New Roman" w:eastAsia="宋体" w:hAnsi="Times New Roman" w:hint="eastAsia"/>
          <w:lang w:eastAsia="zh-CN"/>
        </w:rPr>
        <w:t>of</w:t>
      </w:r>
      <w:r>
        <w:rPr>
          <w:rFonts w:ascii="Times New Roman" w:eastAsia="宋体" w:hAnsi="Times New Roman"/>
          <w:lang w:eastAsia="zh-CN"/>
        </w:rPr>
        <w:t xml:space="preserve"> </w:t>
      </w:r>
      <w:r w:rsidR="001D33A3">
        <w:rPr>
          <w:rFonts w:ascii="Times New Roman" w:eastAsia="宋体" w:hAnsi="Times New Roman"/>
          <w:lang w:eastAsia="zh-CN"/>
        </w:rPr>
        <w:t>SCG</w:t>
      </w:r>
      <w:r w:rsidR="004B2A30">
        <w:rPr>
          <w:rFonts w:ascii="Times New Roman" w:eastAsia="宋体" w:hAnsi="Times New Roman" w:hint="eastAsia"/>
          <w:lang w:eastAsia="zh-CN"/>
        </w:rPr>
        <w:t>-</w:t>
      </w:r>
      <w:r w:rsidR="001D33A3">
        <w:rPr>
          <w:rFonts w:ascii="Times New Roman" w:eastAsia="宋体" w:hAnsi="Times New Roman" w:hint="eastAsia"/>
          <w:lang w:eastAsia="zh-CN"/>
        </w:rPr>
        <w:t>related</w:t>
      </w:r>
      <w:r w:rsidR="001D33A3">
        <w:rPr>
          <w:rFonts w:ascii="Times New Roman" w:eastAsia="宋体" w:hAnsi="Times New Roman"/>
          <w:lang w:eastAsia="zh-CN"/>
        </w:rPr>
        <w:t xml:space="preserve"> </w:t>
      </w:r>
      <w:r w:rsidR="001613B1" w:rsidRPr="00F1451E">
        <w:rPr>
          <w:rFonts w:ascii="Times New Roman" w:eastAsia="宋体" w:hAnsi="Times New Roman"/>
          <w:lang w:eastAsia="zh-CN"/>
        </w:rPr>
        <w:t>MCG capability limitation</w:t>
      </w:r>
      <w:r>
        <w:rPr>
          <w:rFonts w:ascii="Times New Roman" w:eastAsia="宋体" w:hAnsi="Times New Roman"/>
          <w:lang w:eastAsia="zh-CN"/>
        </w:rPr>
        <w:t xml:space="preserve"> </w:t>
      </w:r>
      <w:r>
        <w:rPr>
          <w:rFonts w:ascii="Times New Roman" w:eastAsia="宋体" w:hAnsi="Times New Roman" w:hint="eastAsia"/>
          <w:lang w:eastAsia="zh-CN"/>
        </w:rPr>
        <w:t>while</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SCG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deactivated</w:t>
      </w:r>
      <w:r w:rsidR="001613B1" w:rsidRPr="00F1451E">
        <w:rPr>
          <w:rFonts w:ascii="Times New Roman" w:eastAsia="宋体" w:hAnsi="Times New Roman"/>
          <w:lang w:eastAsia="zh-CN"/>
        </w:rPr>
        <w:t xml:space="preserve"> is not considered in Rel-17 MR-DC.</w:t>
      </w:r>
    </w:p>
    <w:p w14:paraId="383BB275" w14:textId="270A04CE" w:rsidR="00DF783B" w:rsidRDefault="00DF783B" w:rsidP="009F27D2">
      <w:pPr>
        <w:pStyle w:val="20"/>
      </w:pPr>
      <w:r>
        <w:t>C</w:t>
      </w:r>
      <w:r w:rsidR="00282CDB">
        <w:t xml:space="preserve">PC </w:t>
      </w:r>
      <w:r w:rsidR="00282CDB" w:rsidRPr="00A0368E">
        <w:rPr>
          <w:rFonts w:hint="eastAsia"/>
        </w:rPr>
        <w:t>during</w:t>
      </w:r>
      <w:r w:rsidR="00282CDB">
        <w:t xml:space="preserve"> SCG </w:t>
      </w:r>
      <w:r w:rsidR="00282CDB" w:rsidRPr="00A0368E">
        <w:rPr>
          <w:rFonts w:hint="eastAsia"/>
        </w:rPr>
        <w:t>deactivation</w:t>
      </w:r>
    </w:p>
    <w:p w14:paraId="4D95DF85" w14:textId="77777777" w:rsidR="00237209" w:rsidRDefault="00237209" w:rsidP="00237209">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remaining</w:t>
      </w:r>
      <w:r>
        <w:rPr>
          <w:rFonts w:eastAsiaTheme="minorEastAsia"/>
          <w:lang w:eastAsia="zh-CN"/>
        </w:rPr>
        <w:t xml:space="preserve"> </w:t>
      </w:r>
      <w:r>
        <w:rPr>
          <w:rFonts w:eastAsiaTheme="minorEastAsia" w:hint="eastAsia"/>
          <w:lang w:eastAsia="zh-CN"/>
        </w:rPr>
        <w:t>open</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list</w:t>
      </w:r>
      <w:r>
        <w:rPr>
          <w:rFonts w:eastAsiaTheme="minorEastAsia"/>
          <w:lang w:eastAsia="zh-CN"/>
        </w:rPr>
        <w:t xml:space="preserve"> [1], the below issue is included:</w:t>
      </w:r>
    </w:p>
    <w:p w14:paraId="73AC8B68" w14:textId="77777777" w:rsidR="00652CDD" w:rsidRPr="00693FEA" w:rsidRDefault="00652CDD" w:rsidP="00652CDD">
      <w:pPr>
        <w:pStyle w:val="B1"/>
        <w:rPr>
          <w:b/>
          <w:i/>
          <w:highlight w:val="lightGray"/>
        </w:rPr>
      </w:pPr>
      <w:r w:rsidRPr="00693FEA">
        <w:rPr>
          <w:b/>
          <w:i/>
          <w:highlight w:val="lightGray"/>
        </w:rPr>
        <w:t>1.</w:t>
      </w:r>
      <w:r w:rsidRPr="00693FEA">
        <w:rPr>
          <w:b/>
          <w:i/>
          <w:highlight w:val="lightGray"/>
        </w:rPr>
        <w:tab/>
        <w:t>Relation with deactivated SCG</w:t>
      </w:r>
    </w:p>
    <w:p w14:paraId="3D6D01A7" w14:textId="77777777" w:rsidR="00652CDD" w:rsidRPr="00693FEA" w:rsidRDefault="00652CDD" w:rsidP="00652CDD">
      <w:pPr>
        <w:pStyle w:val="B2"/>
        <w:rPr>
          <w:i/>
          <w:highlight w:val="lightGray"/>
        </w:rPr>
      </w:pPr>
      <w:r w:rsidRPr="00693FEA">
        <w:rPr>
          <w:i/>
          <w:highlight w:val="lightGray"/>
        </w:rPr>
        <w:t>-</w:t>
      </w:r>
      <w:r w:rsidRPr="00693FEA">
        <w:rPr>
          <w:i/>
          <w:highlight w:val="lightGray"/>
        </w:rPr>
        <w:tab/>
        <w:t>is CPC triggered even if the SCG is deactivated SCG</w:t>
      </w:r>
    </w:p>
    <w:p w14:paraId="19E53AAA" w14:textId="77777777" w:rsidR="00652CDD" w:rsidRPr="007959FF" w:rsidRDefault="00652CDD" w:rsidP="00652CDD">
      <w:pPr>
        <w:pStyle w:val="B2"/>
        <w:rPr>
          <w:i/>
        </w:rPr>
      </w:pPr>
      <w:r w:rsidRPr="00693FEA">
        <w:rPr>
          <w:i/>
          <w:highlight w:val="lightGray"/>
        </w:rPr>
        <w:t>-</w:t>
      </w:r>
      <w:r w:rsidRPr="00693FEA">
        <w:rPr>
          <w:i/>
          <w:highlight w:val="lightGray"/>
        </w:rPr>
        <w:tab/>
        <w:t>can the CPC command include deactivated SCG</w:t>
      </w:r>
    </w:p>
    <w:p w14:paraId="4FC2E503" w14:textId="083317C6" w:rsidR="00FA1D82" w:rsidRDefault="00A22204" w:rsidP="00D4529E">
      <w:pPr>
        <w:pStyle w:val="a0"/>
        <w:spacing w:before="120"/>
        <w:rPr>
          <w:rFonts w:eastAsiaTheme="minorEastAsia"/>
          <w:lang w:val="en-GB" w:eastAsia="zh-CN"/>
        </w:rPr>
      </w:pPr>
      <w:r>
        <w:rPr>
          <w:rFonts w:eastAsiaTheme="minorEastAsia"/>
          <w:lang w:val="en-GB" w:eastAsia="zh-CN"/>
        </w:rPr>
        <w:t xml:space="preserve">Conditional </w:t>
      </w:r>
      <w:proofErr w:type="spellStart"/>
      <w:r>
        <w:rPr>
          <w:rFonts w:eastAsiaTheme="minorEastAsia"/>
          <w:lang w:val="en-GB" w:eastAsia="zh-CN"/>
        </w:rPr>
        <w:t>PSCell</w:t>
      </w:r>
      <w:proofErr w:type="spellEnd"/>
      <w:r>
        <w:rPr>
          <w:rFonts w:eastAsiaTheme="minorEastAsia" w:hint="eastAsia"/>
          <w:lang w:val="en-GB" w:eastAsia="zh-CN"/>
        </w:rPr>
        <w:t xml:space="preserve"> </w:t>
      </w:r>
      <w:r>
        <w:rPr>
          <w:rFonts w:eastAsiaTheme="minorEastAsia"/>
          <w:lang w:val="en-GB" w:eastAsia="zh-CN"/>
        </w:rPr>
        <w:t xml:space="preserve">change </w:t>
      </w:r>
      <w:r w:rsidR="00146A5F">
        <w:rPr>
          <w:rFonts w:eastAsiaTheme="minorEastAsia"/>
          <w:lang w:val="en-GB" w:eastAsia="zh-CN"/>
        </w:rPr>
        <w:t xml:space="preserve">is </w:t>
      </w:r>
      <w:r w:rsidR="005A51C6">
        <w:rPr>
          <w:rFonts w:eastAsiaTheme="minorEastAsia"/>
          <w:lang w:val="en-GB" w:eastAsia="zh-CN"/>
        </w:rPr>
        <w:t>the</w:t>
      </w:r>
      <w:r w:rsidR="00146A5F">
        <w:rPr>
          <w:rFonts w:eastAsiaTheme="minorEastAsia"/>
          <w:lang w:val="en-GB" w:eastAsia="zh-CN"/>
        </w:rPr>
        <w:t xml:space="preserve"> </w:t>
      </w:r>
      <w:proofErr w:type="spellStart"/>
      <w:r w:rsidR="00146A5F">
        <w:rPr>
          <w:rFonts w:eastAsiaTheme="minorEastAsia"/>
          <w:lang w:val="en-GB" w:eastAsia="zh-CN"/>
        </w:rPr>
        <w:t>PSCell</w:t>
      </w:r>
      <w:proofErr w:type="spellEnd"/>
      <w:r w:rsidR="00146A5F">
        <w:rPr>
          <w:rFonts w:eastAsiaTheme="minorEastAsia"/>
          <w:lang w:val="en-GB" w:eastAsia="zh-CN"/>
        </w:rPr>
        <w:t xml:space="preserve"> mobility enhancement introduced </w:t>
      </w:r>
      <w:r w:rsidR="005A51C6">
        <w:rPr>
          <w:rFonts w:eastAsiaTheme="minorEastAsia"/>
          <w:lang w:val="en-GB" w:eastAsia="zh-CN"/>
        </w:rPr>
        <w:t>in</w:t>
      </w:r>
      <w:r w:rsidR="00146A5F">
        <w:rPr>
          <w:rFonts w:eastAsiaTheme="minorEastAsia"/>
          <w:lang w:val="en-GB" w:eastAsia="zh-CN"/>
        </w:rPr>
        <w:t xml:space="preserve"> Rel-16</w:t>
      </w:r>
      <w:r w:rsidR="005A51C6">
        <w:rPr>
          <w:rFonts w:eastAsiaTheme="minorEastAsia"/>
          <w:lang w:val="en-GB" w:eastAsia="zh-CN"/>
        </w:rPr>
        <w:t xml:space="preserve"> for</w:t>
      </w:r>
      <w:r w:rsidR="00132800">
        <w:rPr>
          <w:rFonts w:eastAsiaTheme="minorEastAsia"/>
          <w:lang w:val="en-GB" w:eastAsia="zh-CN"/>
        </w:rPr>
        <w:t xml:space="preserve"> </w:t>
      </w:r>
      <w:r w:rsidR="00146A5F">
        <w:rPr>
          <w:rFonts w:eastAsiaTheme="minorEastAsia"/>
          <w:lang w:val="en-GB" w:eastAsia="zh-CN"/>
        </w:rPr>
        <w:t>improv</w:t>
      </w:r>
      <w:r w:rsidR="00132800">
        <w:rPr>
          <w:rFonts w:eastAsiaTheme="minorEastAsia"/>
          <w:lang w:val="en-GB" w:eastAsia="zh-CN"/>
        </w:rPr>
        <w:t>ing</w:t>
      </w:r>
      <w:r w:rsidR="00146A5F">
        <w:rPr>
          <w:rFonts w:eastAsiaTheme="minorEastAsia"/>
          <w:lang w:val="en-GB" w:eastAsia="zh-CN"/>
        </w:rPr>
        <w:t xml:space="preserve"> the </w:t>
      </w:r>
      <w:r w:rsidR="00EF58F0" w:rsidRPr="00016B51">
        <w:rPr>
          <w:lang w:eastAsia="en-GB"/>
        </w:rPr>
        <w:t>robustness</w:t>
      </w:r>
      <w:r w:rsidR="00146A5F">
        <w:rPr>
          <w:rFonts w:eastAsiaTheme="minorEastAsia"/>
          <w:lang w:val="en-GB" w:eastAsia="zh-CN"/>
        </w:rPr>
        <w:t>.</w:t>
      </w:r>
      <w:r w:rsidR="00363315">
        <w:rPr>
          <w:rFonts w:eastAsiaTheme="minorEastAsia"/>
          <w:lang w:val="en-GB" w:eastAsia="zh-CN"/>
        </w:rPr>
        <w:t xml:space="preserve"> However, this </w:t>
      </w:r>
      <w:r w:rsidR="004211CE">
        <w:rPr>
          <w:rFonts w:eastAsiaTheme="minorEastAsia"/>
          <w:lang w:val="en-GB" w:eastAsia="zh-CN"/>
        </w:rPr>
        <w:t xml:space="preserve">enhancement </w:t>
      </w:r>
      <w:r w:rsidR="00173EA6">
        <w:rPr>
          <w:rFonts w:eastAsiaTheme="minorEastAsia"/>
          <w:lang w:val="en-GB" w:eastAsia="zh-CN"/>
        </w:rPr>
        <w:t>seems</w:t>
      </w:r>
      <w:r w:rsidR="00363315">
        <w:rPr>
          <w:rFonts w:eastAsiaTheme="minorEastAsia"/>
          <w:lang w:val="en-GB" w:eastAsia="zh-CN"/>
        </w:rPr>
        <w:t xml:space="preserve"> </w:t>
      </w:r>
      <w:r w:rsidR="00F23423">
        <w:rPr>
          <w:rFonts w:eastAsiaTheme="minorEastAsia"/>
          <w:lang w:val="en-GB" w:eastAsia="zh-CN"/>
        </w:rPr>
        <w:t>not essential</w:t>
      </w:r>
      <w:r w:rsidR="00363315">
        <w:rPr>
          <w:rFonts w:eastAsiaTheme="minorEastAsia"/>
          <w:lang w:val="en-GB" w:eastAsia="zh-CN"/>
        </w:rPr>
        <w:t xml:space="preserve"> when the SCG is deactivated</w:t>
      </w:r>
      <w:r w:rsidR="00FA1D82">
        <w:rPr>
          <w:rFonts w:eastAsiaTheme="minorEastAsia"/>
          <w:lang w:val="en-GB" w:eastAsia="zh-CN"/>
        </w:rPr>
        <w:t>. The reasons are the following:</w:t>
      </w:r>
    </w:p>
    <w:p w14:paraId="66F15536" w14:textId="3E7B0D82" w:rsidR="005A4ADC" w:rsidRDefault="003673F8" w:rsidP="00112A60">
      <w:pPr>
        <w:pStyle w:val="a0"/>
        <w:numPr>
          <w:ilvl w:val="0"/>
          <w:numId w:val="43"/>
        </w:numPr>
        <w:spacing w:before="120"/>
        <w:rPr>
          <w:rFonts w:eastAsiaTheme="minorEastAsia"/>
          <w:lang w:val="en-GB" w:eastAsia="zh-CN"/>
        </w:rPr>
      </w:pPr>
      <w:r>
        <w:rPr>
          <w:rFonts w:eastAsiaTheme="minorEastAsia"/>
          <w:lang w:val="en-GB" w:eastAsia="zh-CN"/>
        </w:rPr>
        <w:t>T</w:t>
      </w:r>
      <w:r w:rsidR="00173EA6">
        <w:rPr>
          <w:rFonts w:eastAsiaTheme="minorEastAsia"/>
          <w:lang w:val="en-GB" w:eastAsia="zh-CN"/>
        </w:rPr>
        <w:t xml:space="preserve">here is no data transmission </w:t>
      </w:r>
      <w:r w:rsidR="001C4082">
        <w:rPr>
          <w:rFonts w:eastAsiaTheme="minorEastAsia"/>
          <w:lang w:val="en-GB" w:eastAsia="zh-CN"/>
        </w:rPr>
        <w:t>during SCG deactivation</w:t>
      </w:r>
      <w:r w:rsidR="00F04A09">
        <w:rPr>
          <w:rFonts w:eastAsiaTheme="minorEastAsia"/>
          <w:lang w:val="en-GB" w:eastAsia="zh-CN"/>
        </w:rPr>
        <w:t xml:space="preserve">, </w:t>
      </w:r>
      <w:r w:rsidR="00BC59E2">
        <w:rPr>
          <w:rFonts w:eastAsiaTheme="minorEastAsia"/>
          <w:lang w:val="en-GB" w:eastAsia="zh-CN"/>
        </w:rPr>
        <w:t xml:space="preserve">so </w:t>
      </w:r>
      <w:r w:rsidR="00F04A09">
        <w:rPr>
          <w:rFonts w:eastAsiaTheme="minorEastAsia"/>
          <w:lang w:val="en-GB" w:eastAsia="zh-CN"/>
        </w:rPr>
        <w:t xml:space="preserve">the </w:t>
      </w:r>
      <w:proofErr w:type="spellStart"/>
      <w:r w:rsidR="00F04A09">
        <w:rPr>
          <w:rFonts w:eastAsiaTheme="minorEastAsia"/>
          <w:lang w:val="en-GB" w:eastAsia="zh-CN"/>
        </w:rPr>
        <w:t>PSCell</w:t>
      </w:r>
      <w:proofErr w:type="spellEnd"/>
      <w:r w:rsidR="00F04A09">
        <w:rPr>
          <w:rFonts w:eastAsiaTheme="minorEastAsia"/>
          <w:lang w:val="en-GB" w:eastAsia="zh-CN"/>
        </w:rPr>
        <w:t xml:space="preserve"> mobility </w:t>
      </w:r>
      <w:r w:rsidR="005D2850">
        <w:rPr>
          <w:rFonts w:eastAsiaTheme="minorEastAsia"/>
          <w:lang w:val="en-GB" w:eastAsia="zh-CN"/>
        </w:rPr>
        <w:t xml:space="preserve">based on RRM </w:t>
      </w:r>
      <w:r w:rsidR="000D1621">
        <w:rPr>
          <w:rFonts w:eastAsiaTheme="minorEastAsia"/>
          <w:lang w:val="en-GB" w:eastAsia="zh-CN"/>
        </w:rPr>
        <w:t xml:space="preserve">measurement results </w:t>
      </w:r>
      <w:r w:rsidR="005D2850">
        <w:rPr>
          <w:rFonts w:eastAsiaTheme="minorEastAsia"/>
          <w:lang w:val="en-GB" w:eastAsia="zh-CN"/>
        </w:rPr>
        <w:t>report</w:t>
      </w:r>
      <w:r w:rsidR="000D1621">
        <w:rPr>
          <w:rFonts w:eastAsiaTheme="minorEastAsia"/>
          <w:lang w:val="en-GB" w:eastAsia="zh-CN"/>
        </w:rPr>
        <w:t>ed</w:t>
      </w:r>
      <w:r w:rsidR="005D2850">
        <w:rPr>
          <w:rFonts w:eastAsiaTheme="minorEastAsia"/>
          <w:lang w:val="en-GB" w:eastAsia="zh-CN"/>
        </w:rPr>
        <w:t xml:space="preserve"> </w:t>
      </w:r>
      <w:r w:rsidR="000D1621">
        <w:rPr>
          <w:rFonts w:eastAsiaTheme="minorEastAsia"/>
          <w:lang w:val="en-GB" w:eastAsia="zh-CN"/>
        </w:rPr>
        <w:t>by</w:t>
      </w:r>
      <w:r w:rsidR="005D2850">
        <w:rPr>
          <w:rFonts w:eastAsiaTheme="minorEastAsia"/>
          <w:lang w:val="en-GB" w:eastAsia="zh-CN"/>
        </w:rPr>
        <w:t xml:space="preserve"> the UE</w:t>
      </w:r>
      <w:r w:rsidR="00C168DC">
        <w:rPr>
          <w:rFonts w:eastAsiaTheme="minorEastAsia"/>
          <w:lang w:val="en-GB" w:eastAsia="zh-CN"/>
        </w:rPr>
        <w:t xml:space="preserve"> is sufficient</w:t>
      </w:r>
      <w:r w:rsidR="00E14D7D">
        <w:rPr>
          <w:rFonts w:eastAsiaTheme="minorEastAsia"/>
          <w:lang w:val="en-GB" w:eastAsia="zh-CN"/>
        </w:rPr>
        <w:t xml:space="preserve"> to maintain a valid </w:t>
      </w:r>
      <w:proofErr w:type="spellStart"/>
      <w:r w:rsidR="00E14D7D">
        <w:rPr>
          <w:rFonts w:eastAsiaTheme="minorEastAsia"/>
          <w:lang w:val="en-GB" w:eastAsia="zh-CN"/>
        </w:rPr>
        <w:t>PSCell</w:t>
      </w:r>
      <w:proofErr w:type="spellEnd"/>
      <w:r w:rsidR="00C168DC">
        <w:rPr>
          <w:rFonts w:eastAsiaTheme="minorEastAsia"/>
          <w:lang w:val="en-GB" w:eastAsia="zh-CN"/>
        </w:rPr>
        <w:t xml:space="preserve">. </w:t>
      </w:r>
    </w:p>
    <w:p w14:paraId="2129A7E7" w14:textId="55EF7586" w:rsidR="00A402CA" w:rsidRDefault="00A402CA" w:rsidP="00112A60">
      <w:pPr>
        <w:pStyle w:val="a0"/>
        <w:numPr>
          <w:ilvl w:val="0"/>
          <w:numId w:val="43"/>
        </w:numPr>
        <w:spacing w:before="120"/>
        <w:rPr>
          <w:rFonts w:eastAsiaTheme="minorEastAsia"/>
          <w:lang w:val="en-GB" w:eastAsia="zh-CN"/>
        </w:rPr>
      </w:pPr>
      <w:r>
        <w:rPr>
          <w:rFonts w:eastAsiaTheme="minorEastAsia"/>
          <w:lang w:val="en-GB" w:eastAsia="zh-CN"/>
        </w:rPr>
        <w:t>There are several issue</w:t>
      </w:r>
      <w:r w:rsidR="000A5607">
        <w:rPr>
          <w:rFonts w:eastAsiaTheme="minorEastAsia"/>
          <w:lang w:val="en-GB" w:eastAsia="zh-CN"/>
        </w:rPr>
        <w:t>s</w:t>
      </w:r>
      <w:r>
        <w:rPr>
          <w:rFonts w:eastAsiaTheme="minorEastAsia"/>
          <w:lang w:val="en-GB" w:eastAsia="zh-CN"/>
        </w:rPr>
        <w:t xml:space="preserve"> need to be addressed</w:t>
      </w:r>
      <w:r w:rsidR="00493E3A">
        <w:rPr>
          <w:rFonts w:eastAsiaTheme="minorEastAsia"/>
          <w:lang w:val="en-GB" w:eastAsia="zh-CN"/>
        </w:rPr>
        <w:t xml:space="preserve"> for support CPC during SCG deactivation</w:t>
      </w:r>
      <w:r>
        <w:rPr>
          <w:rFonts w:eastAsiaTheme="minorEastAsia"/>
          <w:lang w:val="en-GB" w:eastAsia="zh-CN"/>
        </w:rPr>
        <w:t xml:space="preserve">: </w:t>
      </w:r>
    </w:p>
    <w:p w14:paraId="1B10B58F" w14:textId="714FED08" w:rsidR="00E2213A" w:rsidRDefault="00E2213A" w:rsidP="008E4FF2">
      <w:pPr>
        <w:pStyle w:val="a0"/>
        <w:numPr>
          <w:ilvl w:val="1"/>
          <w:numId w:val="43"/>
        </w:numPr>
        <w:spacing w:before="120"/>
        <w:rPr>
          <w:rFonts w:eastAsiaTheme="minorEastAsia"/>
          <w:lang w:val="en-GB" w:eastAsia="zh-CN"/>
        </w:rPr>
      </w:pPr>
      <w:r>
        <w:rPr>
          <w:rFonts w:eastAsiaTheme="minorEastAsia"/>
          <w:lang w:val="en-GB" w:eastAsia="zh-CN"/>
        </w:rPr>
        <w:t xml:space="preserve">For </w:t>
      </w:r>
      <w:r w:rsidR="0040524A">
        <w:rPr>
          <w:rFonts w:eastAsiaTheme="minorEastAsia"/>
          <w:lang w:val="en-GB" w:eastAsia="zh-CN"/>
        </w:rPr>
        <w:t>I</w:t>
      </w:r>
      <w:r>
        <w:rPr>
          <w:rFonts w:eastAsiaTheme="minorEastAsia"/>
          <w:lang w:val="en-GB" w:eastAsia="zh-CN"/>
        </w:rPr>
        <w:t>ntra-SN CPC</w:t>
      </w:r>
      <w:r w:rsidR="00855D14">
        <w:rPr>
          <w:rFonts w:eastAsiaTheme="minorEastAsia"/>
          <w:lang w:val="en-GB" w:eastAsia="zh-CN"/>
        </w:rPr>
        <w:t xml:space="preserve"> without MN involvement</w:t>
      </w:r>
      <w:r w:rsidR="00CF23D0">
        <w:rPr>
          <w:rFonts w:eastAsiaTheme="minorEastAsia"/>
          <w:lang w:val="en-GB" w:eastAsia="zh-CN"/>
        </w:rPr>
        <w:t xml:space="preserve"> specified in Rel-16</w:t>
      </w:r>
      <w:r w:rsidR="004C4DDA">
        <w:rPr>
          <w:rFonts w:eastAsiaTheme="minorEastAsia"/>
          <w:lang w:val="en-GB" w:eastAsia="zh-CN"/>
        </w:rPr>
        <w:t xml:space="preserve"> (SCG is assumed as activated</w:t>
      </w:r>
      <w:r w:rsidR="00DC71AF">
        <w:rPr>
          <w:rFonts w:eastAsiaTheme="minorEastAsia"/>
          <w:lang w:val="en-GB" w:eastAsia="zh-CN"/>
        </w:rPr>
        <w:t xml:space="preserve"> at that time</w:t>
      </w:r>
      <w:r w:rsidR="004C4DDA">
        <w:rPr>
          <w:rFonts w:eastAsiaTheme="minorEastAsia"/>
          <w:lang w:val="en-GB" w:eastAsia="zh-CN"/>
        </w:rPr>
        <w:t>)</w:t>
      </w:r>
      <w:r>
        <w:rPr>
          <w:rFonts w:eastAsiaTheme="minorEastAsia"/>
          <w:lang w:val="en-GB" w:eastAsia="zh-CN"/>
        </w:rPr>
        <w:t>, the UE send</w:t>
      </w:r>
      <w:r w:rsidR="003C2CA9">
        <w:rPr>
          <w:rFonts w:eastAsiaTheme="minorEastAsia"/>
          <w:lang w:val="en-GB" w:eastAsia="zh-CN"/>
        </w:rPr>
        <w:t>s</w:t>
      </w:r>
      <w:r w:rsidR="00191D66">
        <w:rPr>
          <w:rFonts w:eastAsiaTheme="minorEastAsia"/>
          <w:lang w:val="en-GB" w:eastAsia="zh-CN"/>
        </w:rPr>
        <w:t xml:space="preserve"> the</w:t>
      </w:r>
      <w:r>
        <w:rPr>
          <w:rFonts w:eastAsiaTheme="minorEastAsia"/>
          <w:lang w:val="en-GB" w:eastAsia="zh-CN"/>
        </w:rPr>
        <w:t xml:space="preserve"> </w:t>
      </w:r>
      <w:proofErr w:type="spellStart"/>
      <w:r w:rsidRPr="00A35D8C">
        <w:rPr>
          <w:rFonts w:eastAsiaTheme="minorEastAsia"/>
          <w:i/>
          <w:lang w:val="en-GB" w:eastAsia="zh-CN"/>
        </w:rPr>
        <w:t>RRCReconfigurationComplete</w:t>
      </w:r>
      <w:proofErr w:type="spellEnd"/>
      <w:r w:rsidRPr="0025735D">
        <w:rPr>
          <w:rFonts w:eastAsiaTheme="minorEastAsia"/>
          <w:lang w:val="en-GB" w:eastAsia="zh-CN"/>
        </w:rPr>
        <w:t xml:space="preserve"> message to the </w:t>
      </w:r>
      <w:r w:rsidR="00191D66">
        <w:rPr>
          <w:rFonts w:eastAsiaTheme="minorEastAsia"/>
          <w:lang w:val="en-GB" w:eastAsia="zh-CN"/>
        </w:rPr>
        <w:t>target</w:t>
      </w:r>
      <w:r w:rsidRPr="0025735D">
        <w:rPr>
          <w:rFonts w:eastAsiaTheme="minorEastAsia"/>
          <w:lang w:val="en-GB" w:eastAsia="zh-CN"/>
        </w:rPr>
        <w:t xml:space="preserve"> </w:t>
      </w:r>
      <w:proofErr w:type="spellStart"/>
      <w:r w:rsidRPr="0025735D">
        <w:rPr>
          <w:rFonts w:eastAsiaTheme="minorEastAsia"/>
          <w:lang w:val="en-GB" w:eastAsia="zh-CN"/>
        </w:rPr>
        <w:t>PSCell</w:t>
      </w:r>
      <w:proofErr w:type="spellEnd"/>
      <w:r w:rsidRPr="0025735D">
        <w:rPr>
          <w:rFonts w:eastAsiaTheme="minorEastAsia"/>
          <w:lang w:val="en-GB" w:eastAsia="zh-CN"/>
        </w:rPr>
        <w:t xml:space="preserve"> directly</w:t>
      </w:r>
      <w:r w:rsidR="00016BD7">
        <w:rPr>
          <w:rFonts w:eastAsiaTheme="minorEastAsia"/>
          <w:lang w:val="en-GB" w:eastAsia="zh-CN"/>
        </w:rPr>
        <w:t xml:space="preserve"> </w:t>
      </w:r>
      <w:r w:rsidR="00B905FC">
        <w:rPr>
          <w:rFonts w:eastAsiaTheme="minorEastAsia"/>
          <w:lang w:val="en-GB" w:eastAsia="zh-CN"/>
        </w:rPr>
        <w:t>if SRB3 is configured</w:t>
      </w:r>
      <w:r w:rsidRPr="0025735D">
        <w:rPr>
          <w:rFonts w:eastAsiaTheme="minorEastAsia"/>
          <w:lang w:val="en-GB" w:eastAsia="zh-CN"/>
        </w:rPr>
        <w:t xml:space="preserve">. </w:t>
      </w:r>
      <w:r w:rsidR="00CD1FC6">
        <w:rPr>
          <w:rFonts w:eastAsiaTheme="minorEastAsia"/>
          <w:lang w:val="en-GB" w:eastAsia="zh-CN"/>
        </w:rPr>
        <w:t>If the SCG is deactivated, w</w:t>
      </w:r>
      <w:r w:rsidRPr="0025735D">
        <w:rPr>
          <w:rFonts w:eastAsiaTheme="minorEastAsia"/>
          <w:lang w:val="en-GB" w:eastAsia="zh-CN"/>
        </w:rPr>
        <w:t xml:space="preserve">e understand this </w:t>
      </w:r>
      <w:proofErr w:type="spellStart"/>
      <w:r w:rsidRPr="0025735D">
        <w:rPr>
          <w:rFonts w:eastAsiaTheme="minorEastAsia"/>
          <w:lang w:val="en-GB" w:eastAsia="zh-CN"/>
        </w:rPr>
        <w:t>behavior</w:t>
      </w:r>
      <w:proofErr w:type="spellEnd"/>
      <w:r w:rsidRPr="0025735D">
        <w:rPr>
          <w:rFonts w:eastAsiaTheme="minorEastAsia"/>
          <w:lang w:val="en-GB" w:eastAsia="zh-CN"/>
        </w:rPr>
        <w:t xml:space="preserve"> </w:t>
      </w:r>
      <w:r w:rsidR="000A51C4">
        <w:rPr>
          <w:rFonts w:eastAsiaTheme="minorEastAsia"/>
          <w:lang w:val="en-GB" w:eastAsia="zh-CN"/>
        </w:rPr>
        <w:t xml:space="preserve">may </w:t>
      </w:r>
      <w:r w:rsidR="00AE3B0C">
        <w:rPr>
          <w:rFonts w:eastAsiaTheme="minorEastAsia"/>
          <w:lang w:val="en-GB" w:eastAsia="zh-CN"/>
        </w:rPr>
        <w:t>have</w:t>
      </w:r>
      <w:r w:rsidRPr="0025735D">
        <w:rPr>
          <w:rFonts w:eastAsiaTheme="minorEastAsia"/>
          <w:lang w:val="en-GB" w:eastAsia="zh-CN"/>
        </w:rPr>
        <w:t xml:space="preserve"> spec impact</w:t>
      </w:r>
      <w:r w:rsidR="00AE3B0C">
        <w:rPr>
          <w:rFonts w:eastAsiaTheme="minorEastAsia"/>
          <w:lang w:val="en-GB" w:eastAsia="zh-CN"/>
        </w:rPr>
        <w:t xml:space="preserve">, </w:t>
      </w:r>
      <w:r w:rsidR="00E13200">
        <w:rPr>
          <w:rFonts w:eastAsiaTheme="minorEastAsia"/>
          <w:lang w:val="en-GB" w:eastAsia="zh-CN"/>
        </w:rPr>
        <w:t>i.e.</w:t>
      </w:r>
      <w:r w:rsidR="00AE3B0C">
        <w:rPr>
          <w:rFonts w:eastAsiaTheme="minorEastAsia"/>
          <w:lang w:val="en-GB" w:eastAsia="zh-CN"/>
        </w:rPr>
        <w:t xml:space="preserve">, </w:t>
      </w:r>
      <w:r w:rsidR="00690F1A">
        <w:rPr>
          <w:rFonts w:eastAsiaTheme="minorEastAsia"/>
          <w:lang w:val="en-GB" w:eastAsia="zh-CN"/>
        </w:rPr>
        <w:t xml:space="preserve">the UE should send </w:t>
      </w:r>
      <w:proofErr w:type="spellStart"/>
      <w:r w:rsidR="003B4BFE" w:rsidRPr="00A35D8C">
        <w:rPr>
          <w:rFonts w:eastAsiaTheme="minorEastAsia"/>
          <w:i/>
          <w:lang w:val="en-GB" w:eastAsia="zh-CN"/>
        </w:rPr>
        <w:t>RRCReconfigurationComplete</w:t>
      </w:r>
      <w:proofErr w:type="spellEnd"/>
      <w:r w:rsidR="003B4BFE" w:rsidRPr="0025735D">
        <w:rPr>
          <w:rFonts w:eastAsiaTheme="minorEastAsia"/>
          <w:lang w:val="en-GB" w:eastAsia="zh-CN"/>
        </w:rPr>
        <w:t xml:space="preserve"> message to the </w:t>
      </w:r>
      <w:r w:rsidR="003B4BFE">
        <w:rPr>
          <w:rFonts w:eastAsiaTheme="minorEastAsia"/>
          <w:lang w:val="en-GB" w:eastAsia="zh-CN"/>
        </w:rPr>
        <w:t>target</w:t>
      </w:r>
      <w:r w:rsidR="003B4BFE" w:rsidRPr="0025735D">
        <w:rPr>
          <w:rFonts w:eastAsiaTheme="minorEastAsia"/>
          <w:lang w:val="en-GB" w:eastAsia="zh-CN"/>
        </w:rPr>
        <w:t xml:space="preserve"> </w:t>
      </w:r>
      <w:proofErr w:type="spellStart"/>
      <w:r w:rsidR="003B4BFE" w:rsidRPr="0025735D">
        <w:rPr>
          <w:rFonts w:eastAsiaTheme="minorEastAsia"/>
          <w:lang w:val="en-GB" w:eastAsia="zh-CN"/>
        </w:rPr>
        <w:t>PSCell</w:t>
      </w:r>
      <w:proofErr w:type="spellEnd"/>
      <w:r w:rsidR="003B4BFE">
        <w:rPr>
          <w:rFonts w:eastAsiaTheme="minorEastAsia"/>
          <w:lang w:val="en-GB" w:eastAsia="zh-CN"/>
        </w:rPr>
        <w:t xml:space="preserve"> via MCG in this case. </w:t>
      </w:r>
    </w:p>
    <w:p w14:paraId="2629FB15" w14:textId="6C808207" w:rsidR="00035628" w:rsidRDefault="00A50305" w:rsidP="00DA576F">
      <w:pPr>
        <w:pStyle w:val="a0"/>
        <w:numPr>
          <w:ilvl w:val="1"/>
          <w:numId w:val="43"/>
        </w:numPr>
        <w:spacing w:before="120"/>
        <w:rPr>
          <w:rFonts w:eastAsiaTheme="minorEastAsia"/>
          <w:lang w:val="en-GB" w:eastAsia="zh-CN"/>
        </w:rPr>
      </w:pPr>
      <w:r>
        <w:rPr>
          <w:rFonts w:eastAsiaTheme="minorEastAsia"/>
          <w:lang w:val="en-GB" w:eastAsia="zh-CN"/>
        </w:rPr>
        <w:t xml:space="preserve">The source </w:t>
      </w:r>
      <w:proofErr w:type="spellStart"/>
      <w:r>
        <w:rPr>
          <w:rFonts w:eastAsiaTheme="minorEastAsia"/>
          <w:lang w:val="en-GB" w:eastAsia="zh-CN"/>
        </w:rPr>
        <w:t>PSCell</w:t>
      </w:r>
      <w:proofErr w:type="spellEnd"/>
      <w:r>
        <w:rPr>
          <w:rFonts w:eastAsiaTheme="minorEastAsia"/>
          <w:lang w:val="en-GB" w:eastAsia="zh-CN"/>
        </w:rPr>
        <w:t xml:space="preserve"> may configure the UE to perform RLM/BFD during SCG deactivation</w:t>
      </w:r>
      <w:r w:rsidR="00714D11">
        <w:rPr>
          <w:rFonts w:eastAsiaTheme="minorEastAsia"/>
          <w:lang w:val="en-GB" w:eastAsia="zh-CN"/>
        </w:rPr>
        <w:t xml:space="preserve"> via </w:t>
      </w:r>
      <w:r w:rsidR="00E42BA4">
        <w:rPr>
          <w:rFonts w:eastAsiaTheme="minorEastAsia"/>
          <w:lang w:val="en-GB" w:eastAsia="zh-CN"/>
        </w:rPr>
        <w:t xml:space="preserve">the </w:t>
      </w:r>
      <w:r w:rsidR="00641E24">
        <w:rPr>
          <w:rFonts w:eastAsiaTheme="minorEastAsia"/>
          <w:lang w:val="en-GB" w:eastAsia="zh-CN"/>
        </w:rPr>
        <w:t>field</w:t>
      </w:r>
      <w:r w:rsidR="00641E24" w:rsidRPr="00641E24">
        <w:rPr>
          <w:rFonts w:eastAsiaTheme="minorEastAsia"/>
          <w:lang w:val="en-GB" w:eastAsia="zh-CN"/>
        </w:rPr>
        <w:t xml:space="preserve"> </w:t>
      </w:r>
      <w:r w:rsidR="00641E24" w:rsidRPr="00641E24">
        <w:rPr>
          <w:rFonts w:eastAsiaTheme="minorEastAsia"/>
          <w:i/>
          <w:lang w:val="en-GB" w:eastAsia="zh-CN"/>
        </w:rPr>
        <w:t>bfd-and-RLM</w:t>
      </w:r>
      <w:r w:rsidR="00B60875">
        <w:rPr>
          <w:rFonts w:eastAsiaTheme="minorEastAsia"/>
          <w:i/>
          <w:lang w:val="en-GB" w:eastAsia="zh-CN"/>
        </w:rPr>
        <w:t xml:space="preserve"> </w:t>
      </w:r>
      <w:r w:rsidR="00B60875" w:rsidRPr="00907F45">
        <w:rPr>
          <w:rFonts w:eastAsiaTheme="minorEastAsia"/>
          <w:lang w:val="en-GB" w:eastAsia="zh-CN"/>
        </w:rPr>
        <w:t>in</w:t>
      </w:r>
      <w:r w:rsidR="00B60875" w:rsidRPr="00714D11">
        <w:rPr>
          <w:rFonts w:eastAsiaTheme="minorEastAsia"/>
          <w:lang w:val="en-GB" w:eastAsia="zh-CN"/>
        </w:rPr>
        <w:t xml:space="preserve"> </w:t>
      </w:r>
      <w:r w:rsidR="00B60875" w:rsidRPr="00714D11">
        <w:rPr>
          <w:rFonts w:eastAsiaTheme="minorEastAsia"/>
          <w:i/>
          <w:lang w:val="en-GB" w:eastAsia="zh-CN"/>
        </w:rPr>
        <w:t>deactivated-SCG-Config</w:t>
      </w:r>
      <w:r w:rsidR="00714D11" w:rsidRPr="00714D11">
        <w:rPr>
          <w:rFonts w:eastAsiaTheme="minorEastAsia"/>
          <w:lang w:val="en-GB" w:eastAsia="zh-CN"/>
        </w:rPr>
        <w:t xml:space="preserve"> IE</w:t>
      </w:r>
      <w:r>
        <w:rPr>
          <w:rFonts w:eastAsiaTheme="minorEastAsia"/>
          <w:lang w:val="en-GB" w:eastAsia="zh-CN"/>
        </w:rPr>
        <w:t>.</w:t>
      </w:r>
      <w:r w:rsidR="006D2CEF">
        <w:rPr>
          <w:rFonts w:eastAsiaTheme="minorEastAsia"/>
          <w:lang w:val="en-GB" w:eastAsia="zh-CN"/>
        </w:rPr>
        <w:t xml:space="preserve"> </w:t>
      </w:r>
      <w:r w:rsidR="007B6ECB">
        <w:rPr>
          <w:rFonts w:eastAsiaTheme="minorEastAsia"/>
          <w:lang w:val="en-GB" w:eastAsia="zh-CN"/>
        </w:rPr>
        <w:t xml:space="preserve">After applying the RRC reconfiguration of the target </w:t>
      </w:r>
      <w:proofErr w:type="spellStart"/>
      <w:r w:rsidR="007B6ECB">
        <w:rPr>
          <w:rFonts w:eastAsiaTheme="minorEastAsia"/>
          <w:lang w:val="en-GB" w:eastAsia="zh-CN"/>
        </w:rPr>
        <w:t>PSCell</w:t>
      </w:r>
      <w:proofErr w:type="spellEnd"/>
      <w:r w:rsidR="00F31F59">
        <w:rPr>
          <w:rFonts w:eastAsiaTheme="minorEastAsia"/>
          <w:lang w:val="en-GB" w:eastAsia="zh-CN"/>
        </w:rPr>
        <w:t xml:space="preserve">, the UE </w:t>
      </w:r>
      <w:r w:rsidR="00B61699">
        <w:rPr>
          <w:rFonts w:eastAsiaTheme="minorEastAsia"/>
          <w:lang w:val="en-GB" w:eastAsia="zh-CN"/>
        </w:rPr>
        <w:t>may need to</w:t>
      </w:r>
      <w:r w:rsidR="00F31F59">
        <w:rPr>
          <w:rFonts w:eastAsiaTheme="minorEastAsia"/>
          <w:lang w:val="en-GB" w:eastAsia="zh-CN"/>
        </w:rPr>
        <w:t xml:space="preserve"> stop </w:t>
      </w:r>
      <w:r w:rsidR="005236F9">
        <w:rPr>
          <w:rFonts w:eastAsiaTheme="minorEastAsia"/>
          <w:lang w:val="en-GB" w:eastAsia="zh-CN"/>
        </w:rPr>
        <w:t>RLM/BFD</w:t>
      </w:r>
      <w:r w:rsidR="00877525">
        <w:rPr>
          <w:rFonts w:eastAsiaTheme="minorEastAsia"/>
          <w:lang w:val="en-GB" w:eastAsia="zh-CN"/>
        </w:rPr>
        <w:t xml:space="preserve"> since the </w:t>
      </w:r>
      <w:r w:rsidR="005C1899" w:rsidRPr="00714D11">
        <w:rPr>
          <w:rFonts w:eastAsiaTheme="minorEastAsia"/>
          <w:i/>
          <w:lang w:val="en-GB" w:eastAsia="zh-CN"/>
        </w:rPr>
        <w:t>deactivated-SCG-Config</w:t>
      </w:r>
      <w:r w:rsidR="008B4E4B" w:rsidRPr="005C1899">
        <w:rPr>
          <w:rFonts w:eastAsiaTheme="minorEastAsia"/>
          <w:lang w:val="en-GB" w:eastAsia="zh-CN"/>
        </w:rPr>
        <w:t xml:space="preserve"> was not configured by the </w:t>
      </w:r>
      <w:r w:rsidR="00877525">
        <w:rPr>
          <w:rFonts w:eastAsiaTheme="minorEastAsia"/>
          <w:lang w:val="en-GB" w:eastAsia="zh-CN"/>
        </w:rPr>
        <w:t xml:space="preserve">target </w:t>
      </w:r>
      <w:proofErr w:type="spellStart"/>
      <w:r w:rsidR="00877525">
        <w:rPr>
          <w:rFonts w:eastAsiaTheme="minorEastAsia"/>
          <w:lang w:val="en-GB" w:eastAsia="zh-CN"/>
        </w:rPr>
        <w:t>PSCell</w:t>
      </w:r>
      <w:proofErr w:type="spellEnd"/>
      <w:r w:rsidR="00877525">
        <w:rPr>
          <w:rFonts w:eastAsiaTheme="minorEastAsia"/>
          <w:lang w:val="en-GB" w:eastAsia="zh-CN"/>
        </w:rPr>
        <w:t xml:space="preserve">. </w:t>
      </w:r>
      <w:r w:rsidR="002A462D">
        <w:rPr>
          <w:rFonts w:eastAsiaTheme="minorEastAsia"/>
          <w:lang w:val="en-GB" w:eastAsia="zh-CN"/>
        </w:rPr>
        <w:t>We are not sure whether this is the expected UE behaviour</w:t>
      </w:r>
      <w:r w:rsidR="00706017">
        <w:rPr>
          <w:rFonts w:eastAsiaTheme="minorEastAsia"/>
          <w:lang w:val="en-GB" w:eastAsia="zh-CN"/>
        </w:rPr>
        <w:t xml:space="preserve"> </w:t>
      </w:r>
      <w:r w:rsidR="00C35300">
        <w:rPr>
          <w:rFonts w:eastAsiaTheme="minorEastAsia"/>
          <w:lang w:val="en-GB" w:eastAsia="zh-CN"/>
        </w:rPr>
        <w:t>at least for RLM</w:t>
      </w:r>
      <w:r w:rsidR="00100651">
        <w:rPr>
          <w:rFonts w:eastAsiaTheme="minorEastAsia"/>
          <w:lang w:val="en-GB" w:eastAsia="zh-CN"/>
        </w:rPr>
        <w:t>,</w:t>
      </w:r>
      <w:r w:rsidR="002A462D">
        <w:rPr>
          <w:rFonts w:eastAsiaTheme="minorEastAsia"/>
          <w:lang w:val="en-GB" w:eastAsia="zh-CN"/>
        </w:rPr>
        <w:t xml:space="preserve"> </w:t>
      </w:r>
      <w:r w:rsidR="00E36223">
        <w:rPr>
          <w:rFonts w:eastAsiaTheme="minorEastAsia"/>
          <w:lang w:val="en-GB" w:eastAsia="zh-CN"/>
        </w:rPr>
        <w:t>as</w:t>
      </w:r>
      <w:r w:rsidR="002A462D">
        <w:rPr>
          <w:rFonts w:eastAsiaTheme="minorEastAsia"/>
          <w:lang w:val="en-GB" w:eastAsia="zh-CN"/>
        </w:rPr>
        <w:t xml:space="preserve"> RLM is important to evaluate the </w:t>
      </w:r>
      <w:proofErr w:type="spellStart"/>
      <w:r w:rsidR="002A462D">
        <w:rPr>
          <w:rFonts w:eastAsiaTheme="minorEastAsia"/>
          <w:lang w:val="en-GB" w:eastAsia="zh-CN"/>
        </w:rPr>
        <w:t>PSCell</w:t>
      </w:r>
      <w:proofErr w:type="spellEnd"/>
      <w:r w:rsidR="002A462D">
        <w:rPr>
          <w:rFonts w:eastAsiaTheme="minorEastAsia"/>
          <w:lang w:val="en-GB" w:eastAsia="zh-CN"/>
        </w:rPr>
        <w:t xml:space="preserve"> quality.</w:t>
      </w:r>
    </w:p>
    <w:p w14:paraId="407E68EE" w14:textId="2BDDD33E" w:rsidR="00A50305" w:rsidRDefault="00F2461C" w:rsidP="00DA576F">
      <w:pPr>
        <w:pStyle w:val="a0"/>
        <w:numPr>
          <w:ilvl w:val="1"/>
          <w:numId w:val="43"/>
        </w:numPr>
        <w:spacing w:before="120"/>
        <w:rPr>
          <w:rFonts w:eastAsiaTheme="minorEastAsia"/>
          <w:lang w:val="en-GB" w:eastAsia="zh-CN"/>
        </w:rPr>
      </w:pPr>
      <w:r>
        <w:rPr>
          <w:rFonts w:eastAsiaTheme="minorEastAsia"/>
          <w:lang w:val="en-GB" w:eastAsia="zh-CN"/>
        </w:rPr>
        <w:t xml:space="preserve">The target </w:t>
      </w:r>
      <w:proofErr w:type="spellStart"/>
      <w:r w:rsidR="00C47B12">
        <w:rPr>
          <w:rFonts w:eastAsiaTheme="minorEastAsia"/>
          <w:lang w:val="en-GB" w:eastAsia="zh-CN"/>
        </w:rPr>
        <w:t>PSCell</w:t>
      </w:r>
      <w:proofErr w:type="spellEnd"/>
      <w:r w:rsidR="00C47B12">
        <w:rPr>
          <w:rFonts w:eastAsiaTheme="minorEastAsia"/>
          <w:lang w:val="en-GB" w:eastAsia="zh-CN"/>
        </w:rPr>
        <w:t xml:space="preserve"> </w:t>
      </w:r>
      <w:r>
        <w:rPr>
          <w:rFonts w:eastAsiaTheme="minorEastAsia"/>
          <w:lang w:val="en-GB" w:eastAsia="zh-CN"/>
        </w:rPr>
        <w:t>may configure</w:t>
      </w:r>
      <w:r w:rsidR="00D340DD">
        <w:rPr>
          <w:rFonts w:eastAsiaTheme="minorEastAsia"/>
          <w:lang w:val="en-GB" w:eastAsia="zh-CN"/>
        </w:rPr>
        <w:t xml:space="preserve"> the normal RRM measurement </w:t>
      </w:r>
      <w:r w:rsidR="00707712">
        <w:rPr>
          <w:rFonts w:eastAsiaTheme="minorEastAsia"/>
          <w:lang w:val="en-GB" w:eastAsia="zh-CN"/>
        </w:rPr>
        <w:t>to the UE</w:t>
      </w:r>
      <w:r w:rsidR="009B5AE1">
        <w:rPr>
          <w:rFonts w:eastAsiaTheme="minorEastAsia"/>
          <w:lang w:val="en-GB" w:eastAsia="zh-CN"/>
        </w:rPr>
        <w:t xml:space="preserve"> at the time</w:t>
      </w:r>
      <w:r w:rsidR="00910426">
        <w:rPr>
          <w:rFonts w:eastAsiaTheme="minorEastAsia"/>
          <w:lang w:val="en-GB" w:eastAsia="zh-CN"/>
        </w:rPr>
        <w:t xml:space="preserve"> the SCG </w:t>
      </w:r>
      <w:r w:rsidR="00954096">
        <w:rPr>
          <w:rFonts w:eastAsiaTheme="minorEastAsia"/>
          <w:lang w:val="en-GB" w:eastAsia="zh-CN"/>
        </w:rPr>
        <w:t>was</w:t>
      </w:r>
      <w:r w:rsidR="00910426">
        <w:rPr>
          <w:rFonts w:eastAsiaTheme="minorEastAsia"/>
          <w:lang w:val="en-GB" w:eastAsia="zh-CN"/>
        </w:rPr>
        <w:t xml:space="preserve"> activated. </w:t>
      </w:r>
      <w:r w:rsidR="008D5472">
        <w:rPr>
          <w:rFonts w:eastAsiaTheme="minorEastAsia"/>
          <w:lang w:val="en-GB" w:eastAsia="zh-CN"/>
        </w:rPr>
        <w:t xml:space="preserve">The </w:t>
      </w:r>
      <w:proofErr w:type="spellStart"/>
      <w:r w:rsidR="008D5472">
        <w:rPr>
          <w:rFonts w:eastAsiaTheme="minorEastAsia"/>
          <w:lang w:val="en-GB" w:eastAsia="zh-CN"/>
        </w:rPr>
        <w:t>the</w:t>
      </w:r>
      <w:proofErr w:type="spellEnd"/>
      <w:r w:rsidR="008D5472">
        <w:rPr>
          <w:rFonts w:eastAsiaTheme="minorEastAsia"/>
          <w:lang w:val="en-GB" w:eastAsia="zh-CN"/>
        </w:rPr>
        <w:t xml:space="preserve"> UE received the SCG deactivation command. </w:t>
      </w:r>
      <w:r w:rsidR="009A4E55">
        <w:rPr>
          <w:rFonts w:eastAsiaTheme="minorEastAsia"/>
          <w:lang w:val="en-GB" w:eastAsia="zh-CN"/>
        </w:rPr>
        <w:t xml:space="preserve">These </w:t>
      </w:r>
      <w:r w:rsidR="00065B42">
        <w:rPr>
          <w:rFonts w:eastAsiaTheme="minorEastAsia"/>
          <w:lang w:val="en-GB" w:eastAsia="zh-CN"/>
        </w:rPr>
        <w:t xml:space="preserve">RRM </w:t>
      </w:r>
      <w:r w:rsidR="009A4E55">
        <w:rPr>
          <w:rFonts w:eastAsiaTheme="minorEastAsia"/>
          <w:lang w:val="en-GB" w:eastAsia="zh-CN"/>
        </w:rPr>
        <w:t xml:space="preserve">configuration is not suitable </w:t>
      </w:r>
      <w:r w:rsidR="0059790C">
        <w:rPr>
          <w:rFonts w:eastAsiaTheme="minorEastAsia"/>
          <w:lang w:val="en-GB" w:eastAsia="zh-CN"/>
        </w:rPr>
        <w:t>for</w:t>
      </w:r>
      <w:r w:rsidR="00D340DD">
        <w:rPr>
          <w:rFonts w:eastAsiaTheme="minorEastAsia"/>
          <w:lang w:val="en-GB" w:eastAsia="zh-CN"/>
        </w:rPr>
        <w:t xml:space="preserve"> SCG deactivation, </w:t>
      </w:r>
      <w:r w:rsidR="00422287">
        <w:rPr>
          <w:rFonts w:eastAsiaTheme="minorEastAsia"/>
          <w:lang w:val="en-GB" w:eastAsia="zh-CN"/>
        </w:rPr>
        <w:t xml:space="preserve">so </w:t>
      </w:r>
      <w:r w:rsidR="00D340DD">
        <w:rPr>
          <w:rFonts w:eastAsiaTheme="minorEastAsia"/>
          <w:lang w:val="en-GB" w:eastAsia="zh-CN"/>
        </w:rPr>
        <w:t xml:space="preserve">the SN needs to reconfigure </w:t>
      </w:r>
      <w:proofErr w:type="gramStart"/>
      <w:r w:rsidR="00D340DD">
        <w:rPr>
          <w:rFonts w:eastAsiaTheme="minorEastAsia"/>
          <w:lang w:val="en-GB" w:eastAsia="zh-CN"/>
        </w:rPr>
        <w:t>these configuration</w:t>
      </w:r>
      <w:proofErr w:type="gramEnd"/>
      <w:r w:rsidR="00784436">
        <w:rPr>
          <w:rFonts w:eastAsiaTheme="minorEastAsia"/>
          <w:lang w:val="en-GB" w:eastAsia="zh-CN"/>
        </w:rPr>
        <w:t xml:space="preserve"> </w:t>
      </w:r>
      <w:r w:rsidR="00D340DD">
        <w:rPr>
          <w:rFonts w:eastAsiaTheme="minorEastAsia"/>
          <w:lang w:val="en-GB" w:eastAsia="zh-CN"/>
        </w:rPr>
        <w:t>for the UE</w:t>
      </w:r>
      <w:r w:rsidR="00C476FC">
        <w:rPr>
          <w:rFonts w:eastAsiaTheme="minorEastAsia"/>
          <w:lang w:val="en-GB" w:eastAsia="zh-CN"/>
        </w:rPr>
        <w:t xml:space="preserve"> </w:t>
      </w:r>
      <w:r w:rsidR="00A53DBF">
        <w:rPr>
          <w:rFonts w:eastAsiaTheme="minorEastAsia"/>
          <w:lang w:val="en-GB" w:eastAsia="zh-CN"/>
        </w:rPr>
        <w:t xml:space="preserve">when the UE applies the RRC configuration of the target </w:t>
      </w:r>
      <w:proofErr w:type="spellStart"/>
      <w:r w:rsidR="00A53DBF">
        <w:rPr>
          <w:rFonts w:eastAsiaTheme="minorEastAsia"/>
          <w:lang w:val="en-GB" w:eastAsia="zh-CN"/>
        </w:rPr>
        <w:t>PSCell</w:t>
      </w:r>
      <w:proofErr w:type="spellEnd"/>
      <w:r w:rsidR="00D340DD">
        <w:rPr>
          <w:rFonts w:eastAsiaTheme="minorEastAsia"/>
          <w:lang w:val="en-GB" w:eastAsia="zh-CN"/>
        </w:rPr>
        <w:t xml:space="preserve">. </w:t>
      </w:r>
      <w:r w:rsidR="00F47DD5">
        <w:rPr>
          <w:rFonts w:eastAsiaTheme="minorEastAsia"/>
          <w:lang w:val="en-GB" w:eastAsia="zh-CN"/>
        </w:rPr>
        <w:t xml:space="preserve">This may cause more signalling overhead. </w:t>
      </w:r>
    </w:p>
    <w:p w14:paraId="61E14EF1" w14:textId="7F397725" w:rsidR="00DF783B" w:rsidRPr="00B86E24" w:rsidRDefault="00656387" w:rsidP="00047FC2">
      <w:pPr>
        <w:pStyle w:val="a0"/>
        <w:spacing w:before="120"/>
        <w:rPr>
          <w:rFonts w:eastAsiaTheme="minorEastAsia"/>
          <w:lang w:val="en-GB" w:eastAsia="zh-CN"/>
        </w:rPr>
      </w:pPr>
      <w:r>
        <w:rPr>
          <w:rFonts w:eastAsiaTheme="minorEastAsia"/>
          <w:lang w:val="en-GB" w:eastAsia="zh-CN"/>
        </w:rPr>
        <w:lastRenderedPageBreak/>
        <w:t xml:space="preserve">Since this is the final meeting of Rel-17 MR-DC, </w:t>
      </w:r>
      <w:r w:rsidR="002314E1">
        <w:rPr>
          <w:rFonts w:eastAsiaTheme="minorEastAsia"/>
          <w:lang w:val="en-GB" w:eastAsia="zh-CN"/>
        </w:rPr>
        <w:t xml:space="preserve">we suggest to </w:t>
      </w:r>
      <w:proofErr w:type="spellStart"/>
      <w:r w:rsidR="00287BD6">
        <w:rPr>
          <w:rFonts w:eastAsiaTheme="minorEastAsia"/>
          <w:lang w:val="en-GB" w:eastAsia="zh-CN"/>
        </w:rPr>
        <w:t>suppot</w:t>
      </w:r>
      <w:proofErr w:type="spellEnd"/>
      <w:r w:rsidR="002314E1">
        <w:rPr>
          <w:rFonts w:eastAsiaTheme="minorEastAsia"/>
          <w:lang w:val="en-GB" w:eastAsia="zh-CN"/>
        </w:rPr>
        <w:t xml:space="preserve"> a </w:t>
      </w:r>
      <w:r w:rsidR="00287BD6">
        <w:rPr>
          <w:rFonts w:eastAsiaTheme="minorEastAsia"/>
          <w:lang w:val="en-GB" w:eastAsia="zh-CN"/>
        </w:rPr>
        <w:t>simple</w:t>
      </w:r>
      <w:r w:rsidR="002314E1">
        <w:rPr>
          <w:rFonts w:eastAsiaTheme="minorEastAsia"/>
          <w:lang w:val="en-GB" w:eastAsia="zh-CN"/>
        </w:rPr>
        <w:t xml:space="preserve"> solution, </w:t>
      </w:r>
      <w:r w:rsidR="000D76B9">
        <w:rPr>
          <w:rFonts w:eastAsiaTheme="minorEastAsia"/>
          <w:lang w:val="en-GB" w:eastAsia="zh-CN"/>
        </w:rPr>
        <w:t>i.e.</w:t>
      </w:r>
      <w:r w:rsidR="002314E1">
        <w:rPr>
          <w:rFonts w:eastAsiaTheme="minorEastAsia"/>
          <w:lang w:val="en-GB" w:eastAsia="zh-CN"/>
        </w:rPr>
        <w:t xml:space="preserve">, </w:t>
      </w:r>
      <w:r w:rsidR="00147895" w:rsidRPr="00B86E24">
        <w:rPr>
          <w:rFonts w:eastAsia="宋体"/>
          <w:lang w:eastAsia="zh-CN"/>
        </w:rPr>
        <w:t>UE stops CPC when SCG is deactivated</w:t>
      </w:r>
      <w:r w:rsidR="00147895">
        <w:rPr>
          <w:rFonts w:eastAsia="宋体"/>
          <w:lang w:eastAsia="zh-CN"/>
        </w:rPr>
        <w:t xml:space="preserve">. </w:t>
      </w:r>
      <w:r w:rsidR="00DF783B" w:rsidRPr="00B86E24">
        <w:rPr>
          <w:rFonts w:eastAsiaTheme="minorEastAsia"/>
          <w:lang w:val="en-GB" w:eastAsia="zh-CN"/>
        </w:rPr>
        <w:t>Therefore, we propose that:</w:t>
      </w:r>
    </w:p>
    <w:p w14:paraId="1E105EB4" w14:textId="31472643" w:rsidR="00001F4E" w:rsidRPr="00C549BF" w:rsidRDefault="00DF783B" w:rsidP="00C549BF">
      <w:pPr>
        <w:pStyle w:val="Observation"/>
        <w:tabs>
          <w:tab w:val="clear" w:pos="1000"/>
        </w:tabs>
        <w:ind w:left="1701" w:hanging="1701"/>
        <w:rPr>
          <w:rFonts w:ascii="Times New Roman" w:eastAsia="宋体" w:hAnsi="Times New Roman" w:hint="eastAsia"/>
          <w:lang w:eastAsia="zh-CN"/>
        </w:rPr>
      </w:pPr>
      <w:r w:rsidRPr="00B86E24">
        <w:rPr>
          <w:rFonts w:ascii="Times New Roman" w:eastAsia="宋体" w:hAnsi="Times New Roman"/>
          <w:lang w:eastAsia="zh-CN"/>
        </w:rPr>
        <w:t>UE stops CPC when SCG is deactivated.</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43A9E771"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6853D838" w14:textId="77777777" w:rsidR="00EE44BF" w:rsidRPr="000B335C" w:rsidRDefault="00EE44BF" w:rsidP="000B335C">
      <w:pPr>
        <w:pStyle w:val="Observation"/>
        <w:numPr>
          <w:ilvl w:val="0"/>
          <w:numId w:val="48"/>
        </w:numPr>
        <w:tabs>
          <w:tab w:val="clear" w:pos="1000"/>
        </w:tabs>
        <w:rPr>
          <w:rFonts w:ascii="Times New Roman" w:eastAsia="宋体" w:hAnsi="Times New Roman" w:hint="eastAsia"/>
          <w:lang w:eastAsia="zh-CN"/>
        </w:rPr>
      </w:pPr>
      <w:r w:rsidRPr="000B335C">
        <w:rPr>
          <w:rFonts w:ascii="Times New Roman" w:eastAsia="宋体" w:hAnsi="Times New Roman"/>
          <w:lang w:eastAsia="zh-CN"/>
        </w:rPr>
        <w:t xml:space="preserve">When the SCG is deactivated, UE stops TA timer upon RLF/BF.  </w:t>
      </w:r>
    </w:p>
    <w:p w14:paraId="46BBB472" w14:textId="77777777" w:rsidR="008A2445" w:rsidRPr="006D167D" w:rsidRDefault="008A2445" w:rsidP="008A2445">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 xml:space="preserve">When the SCG is deactivated, </w:t>
      </w:r>
      <w:r w:rsidRPr="006D167D">
        <w:rPr>
          <w:rFonts w:ascii="Times New Roman" w:eastAsia="宋体" w:hAnsi="Times New Roman"/>
          <w:lang w:eastAsia="zh-CN"/>
        </w:rPr>
        <w:t>UE stops BFD upon BF</w:t>
      </w:r>
      <w:r>
        <w:rPr>
          <w:rFonts w:ascii="Times New Roman" w:eastAsia="宋体" w:hAnsi="Times New Roman"/>
          <w:lang w:eastAsia="zh-CN"/>
        </w:rPr>
        <w:t>/TA timer expiry</w:t>
      </w:r>
      <w:r w:rsidRPr="006D167D">
        <w:rPr>
          <w:rFonts w:ascii="Times New Roman" w:eastAsia="宋体" w:hAnsi="Times New Roman"/>
          <w:lang w:eastAsia="zh-CN"/>
        </w:rPr>
        <w:t xml:space="preserve">. </w:t>
      </w:r>
    </w:p>
    <w:p w14:paraId="2A06647D" w14:textId="77777777" w:rsidR="008A2445" w:rsidRDefault="008A2445" w:rsidP="008A2445">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 xml:space="preserve">When the SCG is deactivated, </w:t>
      </w:r>
      <w:r w:rsidRPr="006D167D">
        <w:rPr>
          <w:rFonts w:ascii="Times New Roman" w:eastAsia="宋体" w:hAnsi="Times New Roman"/>
          <w:lang w:eastAsia="zh-CN"/>
        </w:rPr>
        <w:t xml:space="preserve">RLM </w:t>
      </w:r>
      <w:r>
        <w:rPr>
          <w:rFonts w:ascii="Times New Roman" w:eastAsia="宋体" w:hAnsi="Times New Roman"/>
          <w:lang w:eastAsia="zh-CN"/>
        </w:rPr>
        <w:t>can be continued after SCG</w:t>
      </w:r>
      <w:r w:rsidRPr="006D167D">
        <w:rPr>
          <w:rFonts w:ascii="Times New Roman" w:eastAsia="宋体" w:hAnsi="Times New Roman"/>
          <w:lang w:eastAsia="zh-CN"/>
        </w:rPr>
        <w:t xml:space="preserve"> RLF</w:t>
      </w:r>
      <w:r>
        <w:rPr>
          <w:rFonts w:ascii="Times New Roman" w:eastAsia="宋体" w:hAnsi="Times New Roman"/>
          <w:lang w:eastAsia="zh-CN"/>
        </w:rPr>
        <w:t>/TA timer expiry</w:t>
      </w:r>
      <w:r w:rsidRPr="006D167D">
        <w:rPr>
          <w:rFonts w:ascii="Times New Roman" w:eastAsia="宋体" w:hAnsi="Times New Roman"/>
          <w:lang w:eastAsia="zh-CN"/>
        </w:rPr>
        <w:t>.</w:t>
      </w:r>
      <w:r>
        <w:rPr>
          <w:rFonts w:ascii="Times New Roman" w:eastAsia="宋体" w:hAnsi="Times New Roman"/>
          <w:lang w:eastAsia="zh-CN"/>
        </w:rPr>
        <w:t xml:space="preserve"> How UE resumes RLM can follow the scheme in SCG activation case.</w:t>
      </w:r>
    </w:p>
    <w:p w14:paraId="476DE777" w14:textId="77777777" w:rsidR="00E24CA8" w:rsidRDefault="00E24CA8" w:rsidP="00E24CA8">
      <w:pPr>
        <w:pStyle w:val="Observation"/>
        <w:tabs>
          <w:tab w:val="clear" w:pos="1000"/>
        </w:tabs>
        <w:ind w:left="1701" w:hanging="1701"/>
        <w:rPr>
          <w:rFonts w:ascii="Times New Roman" w:eastAsia="宋体" w:hAnsi="Times New Roman" w:hint="eastAsia"/>
          <w:lang w:eastAsia="zh-CN"/>
        </w:rPr>
      </w:pPr>
      <w:r w:rsidRPr="00D34DFD">
        <w:rPr>
          <w:rFonts w:ascii="Times New Roman" w:eastAsia="宋体" w:hAnsi="Times New Roman"/>
          <w:lang w:eastAsia="zh-CN"/>
        </w:rPr>
        <w:t>UE perform</w:t>
      </w:r>
      <w:r>
        <w:rPr>
          <w:rFonts w:ascii="Times New Roman" w:eastAsia="宋体" w:hAnsi="Times New Roman"/>
          <w:lang w:eastAsia="zh-CN"/>
        </w:rPr>
        <w:t>s</w:t>
      </w:r>
      <w:r w:rsidRPr="00D34DFD">
        <w:rPr>
          <w:rFonts w:ascii="Times New Roman" w:eastAsia="宋体" w:hAnsi="Times New Roman"/>
          <w:lang w:eastAsia="zh-CN"/>
        </w:rPr>
        <w:t xml:space="preserve"> RACH upon SCG activation if the UE is not configured to perform RLM/BFD while the SCG is deactivated</w:t>
      </w:r>
      <w:r>
        <w:rPr>
          <w:rFonts w:ascii="Times New Roman" w:eastAsia="宋体" w:hAnsi="Times New Roman"/>
          <w:lang w:eastAsia="zh-CN"/>
        </w:rPr>
        <w:t>.</w:t>
      </w:r>
    </w:p>
    <w:p w14:paraId="712282C1" w14:textId="77777777" w:rsidR="009765EB" w:rsidRDefault="009765EB" w:rsidP="009765EB">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N</w:t>
      </w:r>
      <w:r>
        <w:rPr>
          <w:rFonts w:ascii="Times New Roman" w:eastAsia="宋体" w:hAnsi="Times New Roman" w:hint="eastAsia"/>
          <w:lang w:eastAsia="zh-CN"/>
        </w:rPr>
        <w:t>ot</w:t>
      </w:r>
      <w:r>
        <w:rPr>
          <w:rFonts w:ascii="Times New Roman" w:eastAsia="宋体" w:hAnsi="Times New Roman"/>
          <w:lang w:eastAsia="zh-CN"/>
        </w:rPr>
        <w:t xml:space="preserve"> </w:t>
      </w:r>
      <w:r>
        <w:rPr>
          <w:rFonts w:ascii="Times New Roman" w:eastAsia="宋体" w:hAnsi="Times New Roman" w:hint="eastAsia"/>
          <w:lang w:eastAsia="zh-CN"/>
        </w:rPr>
        <w:t>support</w:t>
      </w:r>
      <w:r>
        <w:rPr>
          <w:rFonts w:ascii="Times New Roman" w:eastAsia="宋体" w:hAnsi="Times New Roman"/>
          <w:lang w:eastAsia="zh-CN"/>
        </w:rPr>
        <w:t xml:space="preserve"> </w:t>
      </w:r>
      <w:proofErr w:type="gramStart"/>
      <w:r>
        <w:rPr>
          <w:rFonts w:ascii="Times New Roman" w:eastAsia="宋体" w:hAnsi="Times New Roman" w:hint="eastAsia"/>
          <w:lang w:eastAsia="zh-CN"/>
        </w:rPr>
        <w:t>configuring</w:t>
      </w:r>
      <w:r>
        <w:rPr>
          <w:rFonts w:ascii="Times New Roman" w:eastAsia="宋体" w:hAnsi="Times New Roman"/>
          <w:lang w:eastAsia="zh-CN"/>
        </w:rPr>
        <w:t xml:space="preserve"> </w:t>
      </w:r>
      <w:r w:rsidRPr="007540ED">
        <w:rPr>
          <w:rFonts w:ascii="Times New Roman" w:eastAsia="宋体" w:hAnsi="Times New Roman"/>
          <w:lang w:eastAsia="zh-CN"/>
        </w:rPr>
        <w:t>,</w:t>
      </w:r>
      <w:proofErr w:type="gramEnd"/>
      <w:r w:rsidRPr="007540ED">
        <w:rPr>
          <w:rFonts w:ascii="Times New Roman" w:eastAsia="宋体" w:hAnsi="Times New Roman"/>
          <w:lang w:eastAsia="zh-CN"/>
        </w:rPr>
        <w:t xml:space="preserve"> prior to SCG deactivation, the </w:t>
      </w:r>
      <w:proofErr w:type="spellStart"/>
      <w:r w:rsidRPr="001D33A3">
        <w:rPr>
          <w:rFonts w:ascii="Times New Roman" w:eastAsia="宋体" w:hAnsi="Times New Roman"/>
          <w:i/>
          <w:lang w:eastAsia="zh-CN"/>
        </w:rPr>
        <w:t>measIds</w:t>
      </w:r>
      <w:proofErr w:type="spellEnd"/>
      <w:r w:rsidRPr="007540ED">
        <w:rPr>
          <w:rFonts w:ascii="Times New Roman" w:eastAsia="宋体" w:hAnsi="Times New Roman"/>
          <w:lang w:eastAsia="zh-CN"/>
        </w:rPr>
        <w:t xml:space="preserve"> or the </w:t>
      </w:r>
      <w:proofErr w:type="spellStart"/>
      <w:r w:rsidRPr="001D33A3">
        <w:rPr>
          <w:rFonts w:ascii="Times New Roman" w:eastAsia="宋体" w:hAnsi="Times New Roman"/>
          <w:i/>
          <w:lang w:eastAsia="zh-CN"/>
        </w:rPr>
        <w:t>measObject</w:t>
      </w:r>
      <w:proofErr w:type="spellEnd"/>
      <w:r w:rsidRPr="007540ED">
        <w:rPr>
          <w:rFonts w:ascii="Times New Roman" w:eastAsia="宋体" w:hAnsi="Times New Roman"/>
          <w:lang w:eastAsia="zh-CN"/>
        </w:rPr>
        <w:t xml:space="preserve"> to be measured after the SCG is deactivated</w:t>
      </w:r>
      <w:r w:rsidRPr="007540ED">
        <w:rPr>
          <w:rFonts w:ascii="Times New Roman" w:eastAsia="宋体" w:hAnsi="Times New Roman" w:hint="eastAsia"/>
          <w:lang w:eastAsia="zh-CN"/>
        </w:rPr>
        <w:t>.</w:t>
      </w:r>
    </w:p>
    <w:p w14:paraId="3F011731" w14:textId="77777777" w:rsidR="00552BD7" w:rsidRPr="00B64287" w:rsidRDefault="00552BD7" w:rsidP="00552BD7">
      <w:pPr>
        <w:pStyle w:val="Observation"/>
        <w:tabs>
          <w:tab w:val="clear" w:pos="1000"/>
        </w:tabs>
        <w:ind w:left="1701" w:hanging="1701"/>
        <w:rPr>
          <w:rFonts w:ascii="Times New Roman" w:eastAsia="宋体" w:hAnsi="Times New Roman" w:hint="eastAsia"/>
          <w:lang w:eastAsia="zh-CN"/>
        </w:rPr>
      </w:pPr>
      <w:r>
        <w:rPr>
          <w:rFonts w:ascii="Times New Roman" w:eastAsia="宋体" w:hAnsi="Times New Roman"/>
          <w:lang w:eastAsia="zh-CN"/>
        </w:rPr>
        <w:t xml:space="preserve">The </w:t>
      </w:r>
      <w:r>
        <w:rPr>
          <w:rFonts w:ascii="Times New Roman" w:eastAsia="宋体" w:hAnsi="Times New Roman" w:hint="eastAsia"/>
          <w:lang w:eastAsia="zh-CN"/>
        </w:rPr>
        <w:t>ignorance</w:t>
      </w:r>
      <w:r>
        <w:rPr>
          <w:rFonts w:ascii="Times New Roman" w:eastAsia="宋体" w:hAnsi="Times New Roman"/>
          <w:lang w:eastAsia="zh-CN"/>
        </w:rPr>
        <w:t xml:space="preserve"> </w:t>
      </w:r>
      <w:r>
        <w:rPr>
          <w:rFonts w:ascii="Times New Roman" w:eastAsia="宋体" w:hAnsi="Times New Roman" w:hint="eastAsia"/>
          <w:lang w:eastAsia="zh-CN"/>
        </w:rPr>
        <w:t>of</w:t>
      </w:r>
      <w:r>
        <w:rPr>
          <w:rFonts w:ascii="Times New Roman" w:eastAsia="宋体" w:hAnsi="Times New Roman"/>
          <w:lang w:eastAsia="zh-CN"/>
        </w:rPr>
        <w:t xml:space="preserve"> SCG</w:t>
      </w:r>
      <w:r>
        <w:rPr>
          <w:rFonts w:ascii="Times New Roman" w:eastAsia="宋体" w:hAnsi="Times New Roman" w:hint="eastAsia"/>
          <w:lang w:eastAsia="zh-CN"/>
        </w:rPr>
        <w:t>-related</w:t>
      </w:r>
      <w:r>
        <w:rPr>
          <w:rFonts w:ascii="Times New Roman" w:eastAsia="宋体" w:hAnsi="Times New Roman"/>
          <w:lang w:eastAsia="zh-CN"/>
        </w:rPr>
        <w:t xml:space="preserve"> </w:t>
      </w:r>
      <w:r w:rsidRPr="00F1451E">
        <w:rPr>
          <w:rFonts w:ascii="Times New Roman" w:eastAsia="宋体" w:hAnsi="Times New Roman"/>
          <w:lang w:eastAsia="zh-CN"/>
        </w:rPr>
        <w:t>MCG capability limitation</w:t>
      </w:r>
      <w:r>
        <w:rPr>
          <w:rFonts w:ascii="Times New Roman" w:eastAsia="宋体" w:hAnsi="Times New Roman"/>
          <w:lang w:eastAsia="zh-CN"/>
        </w:rPr>
        <w:t xml:space="preserve"> </w:t>
      </w:r>
      <w:r>
        <w:rPr>
          <w:rFonts w:ascii="Times New Roman" w:eastAsia="宋体" w:hAnsi="Times New Roman" w:hint="eastAsia"/>
          <w:lang w:eastAsia="zh-CN"/>
        </w:rPr>
        <w:t>while</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SCG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deactivated</w:t>
      </w:r>
      <w:r w:rsidRPr="00F1451E">
        <w:rPr>
          <w:rFonts w:ascii="Times New Roman" w:eastAsia="宋体" w:hAnsi="Times New Roman"/>
          <w:lang w:eastAsia="zh-CN"/>
        </w:rPr>
        <w:t xml:space="preserve"> is not considered in Rel-17 MR-DC.</w:t>
      </w:r>
    </w:p>
    <w:p w14:paraId="41CD10AC" w14:textId="77777777" w:rsidR="00EC0020" w:rsidRPr="00B86E24" w:rsidRDefault="00EC0020" w:rsidP="00EC0020">
      <w:pPr>
        <w:pStyle w:val="Observation"/>
        <w:tabs>
          <w:tab w:val="clear" w:pos="1000"/>
        </w:tabs>
        <w:ind w:left="1701" w:hanging="1701"/>
        <w:rPr>
          <w:rFonts w:ascii="Times New Roman" w:eastAsia="宋体" w:hAnsi="Times New Roman"/>
          <w:lang w:eastAsia="zh-CN"/>
        </w:rPr>
      </w:pPr>
      <w:r w:rsidRPr="00B86E24">
        <w:rPr>
          <w:rFonts w:ascii="Times New Roman" w:eastAsia="宋体" w:hAnsi="Times New Roman"/>
          <w:lang w:eastAsia="zh-CN"/>
        </w:rPr>
        <w:t>UE stops CPC when SCG is deactivated.</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bookmarkStart w:id="4" w:name="_GoBack"/>
      <w:bookmarkEnd w:id="4"/>
      <w:r w:rsidRPr="006B3464">
        <w:rPr>
          <w:rFonts w:eastAsia="MS Mincho" w:cs="Times New Roman"/>
          <w:b w:val="0"/>
          <w:bCs w:val="0"/>
          <w:kern w:val="0"/>
          <w:sz w:val="36"/>
          <w:szCs w:val="20"/>
          <w:lang w:val="en-GB" w:eastAsia="ja-JP"/>
        </w:rPr>
        <w:t>References</w:t>
      </w:r>
    </w:p>
    <w:p w14:paraId="6D5FDC01" w14:textId="5F94520E" w:rsidR="00381F80" w:rsidRPr="006B52E0" w:rsidRDefault="000A0A90" w:rsidP="00F96CAF">
      <w:pPr>
        <w:overflowPunct w:val="0"/>
        <w:autoSpaceDE w:val="0"/>
        <w:autoSpaceDN w:val="0"/>
        <w:adjustRightInd w:val="0"/>
        <w:textAlignment w:val="baseline"/>
        <w:rPr>
          <w:rFonts w:eastAsia="宋体"/>
          <w:lang w:eastAsia="zh-CN"/>
        </w:rPr>
      </w:pPr>
      <w:bookmarkStart w:id="5" w:name="_Ref47937798"/>
      <w:r w:rsidRPr="00231285">
        <w:rPr>
          <w:rFonts w:eastAsia="宋体" w:hint="eastAsia"/>
          <w:lang w:val="en-GB" w:eastAsia="zh-CN"/>
        </w:rPr>
        <w:t>[</w:t>
      </w:r>
      <w:r w:rsidRPr="00231285">
        <w:rPr>
          <w:rFonts w:eastAsia="宋体"/>
          <w:lang w:val="en-GB" w:eastAsia="zh-CN"/>
        </w:rPr>
        <w:t xml:space="preserve">1] </w:t>
      </w:r>
      <w:bookmarkEnd w:id="5"/>
      <w:r w:rsidR="00E266A8" w:rsidRPr="00E266A8">
        <w:rPr>
          <w:rFonts w:eastAsia="宋体"/>
          <w:lang w:val="en-GB" w:eastAsia="zh-CN"/>
        </w:rPr>
        <w:t>[Post116bis-</w:t>
      </w:r>
      <w:proofErr w:type="gramStart"/>
      <w:r w:rsidR="00E266A8" w:rsidRPr="00E266A8">
        <w:rPr>
          <w:rFonts w:eastAsia="宋体"/>
          <w:lang w:val="en-GB" w:eastAsia="zh-CN"/>
        </w:rPr>
        <w:t>e][</w:t>
      </w:r>
      <w:proofErr w:type="gramEnd"/>
      <w:r w:rsidR="00E266A8" w:rsidRPr="00E266A8">
        <w:rPr>
          <w:rFonts w:eastAsia="宋体"/>
          <w:lang w:val="en-GB" w:eastAsia="zh-CN"/>
        </w:rPr>
        <w:t>201][R17 DCCA] Open issues for DCCA WI (Huawei)</w:t>
      </w:r>
    </w:p>
    <w:p w14:paraId="0C25FB14" w14:textId="1F898B7C" w:rsidR="00381F80" w:rsidRDefault="00381F80" w:rsidP="00381F80">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jc w:val="both"/>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Appendix</w:t>
      </w:r>
      <w:r w:rsidR="008E0B20">
        <w:rPr>
          <w:rFonts w:eastAsia="MS Mincho" w:cs="Times New Roman"/>
          <w:b w:val="0"/>
          <w:bCs w:val="0"/>
          <w:kern w:val="0"/>
          <w:sz w:val="36"/>
          <w:szCs w:val="20"/>
          <w:lang w:val="en-GB" w:eastAsia="ja-JP"/>
        </w:rPr>
        <w:t xml:space="preserve"> </w:t>
      </w:r>
      <w:r w:rsidR="001C7C86">
        <w:rPr>
          <w:rFonts w:eastAsia="MS Mincho" w:cs="Times New Roman"/>
          <w:b w:val="0"/>
          <w:bCs w:val="0"/>
          <w:kern w:val="0"/>
          <w:sz w:val="36"/>
          <w:szCs w:val="20"/>
          <w:lang w:val="en-GB" w:eastAsia="ja-JP"/>
        </w:rPr>
        <w:t>(RAN2 Agreements)</w:t>
      </w:r>
    </w:p>
    <w:p w14:paraId="4AA78917" w14:textId="77777777" w:rsidR="00C512E2" w:rsidRDefault="00C512E2" w:rsidP="00EC349E">
      <w:pPr>
        <w:pStyle w:val="20"/>
        <w:keepLines/>
        <w:overflowPunct w:val="0"/>
        <w:autoSpaceDE w:val="0"/>
        <w:autoSpaceDN w:val="0"/>
        <w:adjustRightInd w:val="0"/>
        <w:spacing w:before="180" w:after="180"/>
        <w:jc w:val="both"/>
        <w:textAlignment w:val="baseline"/>
      </w:pPr>
      <w:r w:rsidRPr="006A7A06">
        <w:t>RAN2#112</w:t>
      </w:r>
    </w:p>
    <w:p w14:paraId="1843250E" w14:textId="77777777" w:rsidR="00C512E2" w:rsidRPr="004904C5" w:rsidRDefault="00C512E2" w:rsidP="00C512E2">
      <w:pPr>
        <w:pStyle w:val="Doc-text2"/>
        <w:pBdr>
          <w:top w:val="single" w:sz="4" w:space="1" w:color="auto"/>
          <w:left w:val="single" w:sz="4" w:space="1" w:color="auto"/>
          <w:bottom w:val="single" w:sz="4" w:space="1" w:color="auto"/>
          <w:right w:val="single" w:sz="4" w:space="1" w:color="auto"/>
        </w:pBdr>
        <w:rPr>
          <w:b/>
          <w:bCs/>
          <w:sz w:val="18"/>
        </w:rPr>
      </w:pPr>
      <w:r w:rsidRPr="004904C5">
        <w:rPr>
          <w:b/>
          <w:bCs/>
          <w:sz w:val="18"/>
        </w:rPr>
        <w:t>Agreements</w:t>
      </w:r>
    </w:p>
    <w:p w14:paraId="62F13A90"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The work will focus on a single deactivated SCG.</w:t>
      </w:r>
    </w:p>
    <w:p w14:paraId="5B609428"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 xml:space="preserve">FFS if SCG RRC reconfiguration can select the SCG activation state (activated/deactivated) at </w:t>
      </w:r>
      <w:proofErr w:type="spellStart"/>
      <w:r w:rsidRPr="004904C5">
        <w:rPr>
          <w:sz w:val="18"/>
        </w:rPr>
        <w:t>PSCell</w:t>
      </w:r>
      <w:proofErr w:type="spellEnd"/>
      <w:r w:rsidRPr="004904C5">
        <w:rPr>
          <w:sz w:val="18"/>
        </w:rPr>
        <w:t xml:space="preserve"> addition/change, RRC resume or HO.</w:t>
      </w:r>
    </w:p>
    <w:p w14:paraId="2320A750"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 xml:space="preserve">Continue RAN2 work with the assumption that when the SCG is deactivated, the UE does not monitor PDCCH on the </w:t>
      </w:r>
      <w:proofErr w:type="spellStart"/>
      <w:r w:rsidRPr="004904C5">
        <w:rPr>
          <w:sz w:val="18"/>
        </w:rPr>
        <w:t>PSCell</w:t>
      </w:r>
      <w:proofErr w:type="spellEnd"/>
      <w:r w:rsidRPr="004904C5">
        <w:rPr>
          <w:sz w:val="18"/>
        </w:rPr>
        <w:t>. This assumption can be reconsidered if issues are found.</w:t>
      </w:r>
    </w:p>
    <w:p w14:paraId="36BF674E"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As a baseline, MN-configured RRM measurement/reporting procedures do not depend on the SCG activation state (deactivated or activated). Further optimisations are not precluded.</w:t>
      </w:r>
    </w:p>
    <w:p w14:paraId="67EADA80"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 xml:space="preserve">While the SCG is deactivated, </w:t>
      </w:r>
      <w:proofErr w:type="spellStart"/>
      <w:r w:rsidRPr="004904C5">
        <w:rPr>
          <w:sz w:val="18"/>
        </w:rPr>
        <w:t>PSCell</w:t>
      </w:r>
      <w:proofErr w:type="spellEnd"/>
      <w:r w:rsidRPr="004904C5">
        <w:rPr>
          <w:sz w:val="18"/>
        </w:rPr>
        <w:t xml:space="preserve"> mobility is supported. MN- and SN-configured measurements are supported for deactivated SCG. </w:t>
      </w:r>
    </w:p>
    <w:p w14:paraId="37CD3F0F"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FFS1: Details on the performed measurements (e.g. all SN configured measurements or subset based on certain criteria, restrictions on inter-frequency/RAT)</w:t>
      </w:r>
    </w:p>
    <w:p w14:paraId="57F90521"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 xml:space="preserve">FFS2: Support for </w:t>
      </w:r>
      <w:proofErr w:type="spellStart"/>
      <w:r w:rsidRPr="004904C5">
        <w:rPr>
          <w:sz w:val="18"/>
        </w:rPr>
        <w:t>SCell</w:t>
      </w:r>
      <w:proofErr w:type="spellEnd"/>
      <w:r w:rsidRPr="004904C5">
        <w:rPr>
          <w:sz w:val="18"/>
        </w:rPr>
        <w:t xml:space="preserve"> addition/mobility</w:t>
      </w:r>
    </w:p>
    <w:p w14:paraId="0746A54C"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FFS3: Reporting procedure</w:t>
      </w:r>
    </w:p>
    <w:p w14:paraId="3C401413"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 xml:space="preserve">FF4: </w:t>
      </w:r>
      <w:proofErr w:type="spellStart"/>
      <w:r w:rsidRPr="004904C5">
        <w:rPr>
          <w:sz w:val="18"/>
        </w:rPr>
        <w:t>PSCell</w:t>
      </w:r>
      <w:proofErr w:type="spellEnd"/>
      <w:r w:rsidRPr="004904C5">
        <w:rPr>
          <w:sz w:val="18"/>
        </w:rPr>
        <w:t xml:space="preserve"> mobility procedure</w:t>
      </w:r>
    </w:p>
    <w:p w14:paraId="014EF0FA"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RAN2 assumes that UE will not perform SRS transmission while the SCG is deactivated. This assumption can be reconsidered if issues are found.</w:t>
      </w:r>
    </w:p>
    <w:p w14:paraId="4C7F52A7"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i/>
          <w:iCs/>
          <w:sz w:val="18"/>
        </w:rPr>
      </w:pPr>
      <w:r w:rsidRPr="004904C5">
        <w:rPr>
          <w:sz w:val="18"/>
        </w:rPr>
        <w:t>FFS if RACH is needed for SCG reactivation</w:t>
      </w:r>
    </w:p>
    <w:p w14:paraId="4B92B479" w14:textId="77777777" w:rsidR="00C512E2" w:rsidRDefault="00C512E2" w:rsidP="00C512E2"/>
    <w:p w14:paraId="56226929" w14:textId="77777777" w:rsidR="00C512E2" w:rsidRPr="004904C5" w:rsidRDefault="00C512E2" w:rsidP="00C512E2">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Agreements</w:t>
      </w:r>
    </w:p>
    <w:p w14:paraId="0129369F" w14:textId="77777777" w:rsidR="00C512E2" w:rsidRPr="004904C5" w:rsidRDefault="00C512E2" w:rsidP="00C512E2">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lastRenderedPageBreak/>
        <w:t>1</w:t>
      </w:r>
      <w:r w:rsidRPr="004904C5">
        <w:rPr>
          <w:rFonts w:cs="Arial"/>
          <w:b/>
          <w:sz w:val="18"/>
        </w:rPr>
        <w:tab/>
        <w:t xml:space="preserve">SCG RRC reconfiguration can select the SCG activation state (activated/deactivated) at </w:t>
      </w:r>
      <w:proofErr w:type="spellStart"/>
      <w:r w:rsidRPr="004904C5">
        <w:rPr>
          <w:rFonts w:cs="Arial"/>
          <w:b/>
          <w:sz w:val="18"/>
        </w:rPr>
        <w:t>PSCell</w:t>
      </w:r>
      <w:proofErr w:type="spellEnd"/>
      <w:r w:rsidRPr="004904C5">
        <w:rPr>
          <w:rFonts w:cs="Arial"/>
          <w:b/>
          <w:sz w:val="18"/>
        </w:rPr>
        <w:t xml:space="preserve"> addition/change, RRC resume or HO.</w:t>
      </w:r>
    </w:p>
    <w:p w14:paraId="25211461" w14:textId="77777777" w:rsidR="00C512E2" w:rsidRDefault="00C512E2" w:rsidP="00C512E2"/>
    <w:p w14:paraId="0117A3F0"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Agreements</w:t>
      </w:r>
    </w:p>
    <w:p w14:paraId="02F8CCE0"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5: When the SCG is in deactivated state, the UE sends </w:t>
      </w:r>
      <w:proofErr w:type="spellStart"/>
      <w:r w:rsidRPr="003F30A0">
        <w:rPr>
          <w:b/>
          <w:bCs/>
          <w:sz w:val="18"/>
        </w:rPr>
        <w:t>MeasurementReport</w:t>
      </w:r>
      <w:proofErr w:type="spellEnd"/>
      <w:r w:rsidRPr="003F30A0">
        <w:rPr>
          <w:b/>
          <w:bCs/>
          <w:sz w:val="18"/>
        </w:rPr>
        <w:t xml:space="preserve"> messages for measurement results of SN-configured measurements embedded in the E-UTRA (if the MCG is EUTRA) or in the NR (if the MCG is NR) </w:t>
      </w:r>
      <w:proofErr w:type="spellStart"/>
      <w:r w:rsidRPr="003F30A0">
        <w:rPr>
          <w:b/>
          <w:bCs/>
          <w:sz w:val="18"/>
        </w:rPr>
        <w:t>ULInformationTransferMRDC</w:t>
      </w:r>
      <w:proofErr w:type="spellEnd"/>
      <w:r w:rsidRPr="003F30A0">
        <w:rPr>
          <w:b/>
          <w:bCs/>
          <w:sz w:val="18"/>
        </w:rPr>
        <w:t xml:space="preserve"> message via SRB1</w:t>
      </w:r>
    </w:p>
    <w:p w14:paraId="1DD85C52"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6a: When the SCG is in deactivated state, the UE can receive an SCG </w:t>
      </w:r>
      <w:proofErr w:type="spellStart"/>
      <w:r w:rsidRPr="003F30A0">
        <w:rPr>
          <w:b/>
          <w:bCs/>
          <w:sz w:val="18"/>
        </w:rPr>
        <w:t>RRCReconfiguration</w:t>
      </w:r>
      <w:proofErr w:type="spellEnd"/>
      <w:r w:rsidRPr="003F30A0">
        <w:rPr>
          <w:b/>
          <w:bCs/>
          <w:sz w:val="18"/>
        </w:rPr>
        <w:t xml:space="preserve"> message embedded in an MCG RRC(Connection)Reconfiguration message on SRB1, like when the SCG is activated, and then the UE</w:t>
      </w:r>
    </w:p>
    <w:p w14:paraId="105A8032"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processes the SCG </w:t>
      </w:r>
      <w:proofErr w:type="spellStart"/>
      <w:r w:rsidRPr="003F30A0">
        <w:rPr>
          <w:b/>
          <w:bCs/>
          <w:sz w:val="18"/>
        </w:rPr>
        <w:t>RRCReconfiguration</w:t>
      </w:r>
      <w:proofErr w:type="spellEnd"/>
      <w:r w:rsidRPr="003F30A0">
        <w:rPr>
          <w:b/>
          <w:bCs/>
          <w:sz w:val="18"/>
        </w:rPr>
        <w:t xml:space="preserve"> message according to Rel-15/16 procedures (FFS if any restriction/difference)</w:t>
      </w:r>
    </w:p>
    <w:p w14:paraId="7AF4A8CC"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sends an SCG </w:t>
      </w:r>
      <w:proofErr w:type="spellStart"/>
      <w:r w:rsidRPr="003F30A0">
        <w:rPr>
          <w:b/>
          <w:bCs/>
          <w:sz w:val="18"/>
        </w:rPr>
        <w:t>RRCReconfigurationComplete</w:t>
      </w:r>
      <w:proofErr w:type="spellEnd"/>
      <w:r w:rsidRPr="003F30A0">
        <w:rPr>
          <w:b/>
          <w:bCs/>
          <w:sz w:val="18"/>
        </w:rPr>
        <w:t xml:space="preserve"> message in the MCG RRC(Connection)</w:t>
      </w:r>
      <w:proofErr w:type="spellStart"/>
      <w:r w:rsidRPr="003F30A0">
        <w:rPr>
          <w:b/>
          <w:bCs/>
          <w:sz w:val="18"/>
        </w:rPr>
        <w:t>ReconfigurationComplete</w:t>
      </w:r>
      <w:proofErr w:type="spellEnd"/>
      <w:r w:rsidRPr="003F30A0">
        <w:rPr>
          <w:b/>
          <w:bCs/>
          <w:sz w:val="18"/>
        </w:rPr>
        <w:t xml:space="preserve"> message according to Rel-15/16 procedures</w:t>
      </w:r>
    </w:p>
    <w:p w14:paraId="16FC8183"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6b: The SCG </w:t>
      </w:r>
      <w:proofErr w:type="spellStart"/>
      <w:r w:rsidRPr="003F30A0">
        <w:rPr>
          <w:b/>
          <w:bCs/>
          <w:sz w:val="18"/>
        </w:rPr>
        <w:t>RRCReconfiguration</w:t>
      </w:r>
      <w:proofErr w:type="spellEnd"/>
      <w:r w:rsidRPr="003F30A0">
        <w:rPr>
          <w:b/>
          <w:bCs/>
          <w:sz w:val="18"/>
        </w:rPr>
        <w:t xml:space="preserve"> can change the </w:t>
      </w:r>
      <w:proofErr w:type="spellStart"/>
      <w:r w:rsidRPr="003F30A0">
        <w:rPr>
          <w:b/>
          <w:bCs/>
          <w:sz w:val="18"/>
        </w:rPr>
        <w:t>PSCell</w:t>
      </w:r>
      <w:proofErr w:type="spellEnd"/>
      <w:r w:rsidRPr="003F30A0">
        <w:rPr>
          <w:b/>
          <w:bCs/>
          <w:sz w:val="18"/>
        </w:rPr>
        <w:t xml:space="preserve">.  FFS if the UE does RACH towards the target </w:t>
      </w:r>
      <w:proofErr w:type="spellStart"/>
      <w:r w:rsidRPr="003F30A0">
        <w:rPr>
          <w:b/>
          <w:bCs/>
          <w:sz w:val="18"/>
        </w:rPr>
        <w:t>PSCell</w:t>
      </w:r>
      <w:proofErr w:type="spellEnd"/>
      <w:r w:rsidRPr="003F30A0">
        <w:rPr>
          <w:b/>
          <w:bCs/>
          <w:sz w:val="18"/>
        </w:rPr>
        <w:t>, in that case.</w:t>
      </w:r>
    </w:p>
    <w:p w14:paraId="70014B8A"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7a: While the SCG is deactivated:</w:t>
      </w:r>
    </w:p>
    <w:p w14:paraId="7CBBDBE0"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there can be SCG </w:t>
      </w:r>
      <w:proofErr w:type="spellStart"/>
      <w:r w:rsidRPr="003F30A0">
        <w:rPr>
          <w:b/>
          <w:bCs/>
          <w:sz w:val="18"/>
        </w:rPr>
        <w:t>SCells</w:t>
      </w:r>
      <w:proofErr w:type="spellEnd"/>
      <w:r w:rsidRPr="003F30A0">
        <w:rPr>
          <w:b/>
          <w:bCs/>
          <w:sz w:val="18"/>
        </w:rPr>
        <w:t xml:space="preserve"> in deactivated state</w:t>
      </w:r>
    </w:p>
    <w:p w14:paraId="4DEF0C32"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there cannot be SCG </w:t>
      </w:r>
      <w:proofErr w:type="spellStart"/>
      <w:r w:rsidRPr="003F30A0">
        <w:rPr>
          <w:b/>
          <w:bCs/>
          <w:sz w:val="18"/>
        </w:rPr>
        <w:t>SCells</w:t>
      </w:r>
      <w:proofErr w:type="spellEnd"/>
      <w:r w:rsidRPr="003F30A0">
        <w:rPr>
          <w:b/>
          <w:bCs/>
          <w:sz w:val="18"/>
        </w:rPr>
        <w:t xml:space="preserve"> in activated state</w:t>
      </w:r>
    </w:p>
    <w:p w14:paraId="66B3C2B0"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it is FFS whether there can be </w:t>
      </w:r>
      <w:proofErr w:type="spellStart"/>
      <w:r w:rsidRPr="003F30A0">
        <w:rPr>
          <w:b/>
          <w:bCs/>
          <w:sz w:val="18"/>
        </w:rPr>
        <w:t>SCells</w:t>
      </w:r>
      <w:proofErr w:type="spellEnd"/>
      <w:r w:rsidRPr="003F30A0">
        <w:rPr>
          <w:b/>
          <w:bCs/>
          <w:sz w:val="18"/>
        </w:rPr>
        <w:t xml:space="preserve"> in SCG dormant state.</w:t>
      </w:r>
    </w:p>
    <w:p w14:paraId="1940C2B1"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7b: FFS whether </w:t>
      </w:r>
      <w:proofErr w:type="spellStart"/>
      <w:r w:rsidRPr="003F30A0">
        <w:rPr>
          <w:b/>
          <w:bCs/>
          <w:sz w:val="18"/>
        </w:rPr>
        <w:t>SCell</w:t>
      </w:r>
      <w:proofErr w:type="spellEnd"/>
      <w:r w:rsidRPr="003F30A0">
        <w:rPr>
          <w:b/>
          <w:bCs/>
          <w:sz w:val="18"/>
        </w:rPr>
        <w:t xml:space="preserve"> can be added/reconfigured/released while the SCG is deactivated or this can be done only at SCG activation or after SCG activation.</w:t>
      </w:r>
    </w:p>
    <w:p w14:paraId="6479B13A"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8a: It is FFS whether the network can configure the UE stop certain configured RRM measurements while the SCG is deactivated, or can release certain RRM measurements at SCG deactivation.</w:t>
      </w:r>
    </w:p>
    <w:p w14:paraId="2B90EF5D"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8b: Relaxation of RRM measurement requirements (as compared with non-DRX activated cell requirements) while the SCG is deactivated is FFS.</w:t>
      </w:r>
    </w:p>
    <w:p w14:paraId="723B8ED6" w14:textId="77777777" w:rsidR="00C512E2" w:rsidRDefault="00C512E2" w:rsidP="00C512E2"/>
    <w:p w14:paraId="71E38F97" w14:textId="77777777" w:rsidR="00C512E2" w:rsidRDefault="00C512E2" w:rsidP="00316F7B">
      <w:pPr>
        <w:pStyle w:val="20"/>
      </w:pPr>
      <w:r w:rsidRPr="006A7A06">
        <w:t>RAN2#113</w:t>
      </w:r>
    </w:p>
    <w:p w14:paraId="42088AC4"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5CC0653B"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1a </w:t>
      </w:r>
      <w:r w:rsidRPr="00B233DC">
        <w:rPr>
          <w:sz w:val="18"/>
        </w:rPr>
        <w:tab/>
        <w:t>SCG activation can be requested by MN/SN/UE. FFS on how to accept/reject the procedure. FFS which signalling is used.</w:t>
      </w:r>
    </w:p>
    <w:p w14:paraId="5BF87514"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1b </w:t>
      </w:r>
      <w:r w:rsidRPr="00B233DC">
        <w:rPr>
          <w:sz w:val="18"/>
        </w:rPr>
        <w:tab/>
        <w:t>SCG deactivation can be requested by MN/SN. FFS whether UE can request deactivation. FFS on how to accept/reject the procedure. FFS which signalling is used.</w:t>
      </w:r>
    </w:p>
    <w:p w14:paraId="65B068A4"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RRC signalling is defined for the interaction between UE/MN and MN/SN in SCG activation/deactivation. FFS if lower-layer signalling is needed.</w:t>
      </w:r>
    </w:p>
    <w:p w14:paraId="3BAB3664" w14:textId="77777777" w:rsidR="00C512E2" w:rsidRDefault="00C512E2" w:rsidP="00C512E2"/>
    <w:p w14:paraId="325279DD"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2119DD77"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 </w:t>
      </w:r>
      <w:r w:rsidRPr="00B233DC">
        <w:rPr>
          <w:sz w:val="18"/>
        </w:rPr>
        <w:tab/>
        <w:t>Confirm that there is no PUSCH transmission on deactivated SCG. FFS if any other UL is allowed towards SCG.</w:t>
      </w:r>
    </w:p>
    <w:p w14:paraId="7851F153"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2 </w:t>
      </w:r>
      <w:r w:rsidRPr="00B233DC">
        <w:rPr>
          <w:sz w:val="18"/>
        </w:rPr>
        <w:tab/>
        <w:t xml:space="preserve">Confirm that there is no PDCCH monitoring on </w:t>
      </w:r>
      <w:proofErr w:type="spellStart"/>
      <w:r w:rsidRPr="00B233DC">
        <w:rPr>
          <w:sz w:val="18"/>
        </w:rPr>
        <w:t>PSCell</w:t>
      </w:r>
      <w:proofErr w:type="spellEnd"/>
      <w:r w:rsidRPr="00B233DC">
        <w:rPr>
          <w:sz w:val="18"/>
        </w:rPr>
        <w:t xml:space="preserve"> of the deactivated SCG.</w:t>
      </w:r>
    </w:p>
    <w:p w14:paraId="7AA3E7D9"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lastRenderedPageBreak/>
        <w:t xml:space="preserve">3 </w:t>
      </w:r>
      <w:r w:rsidRPr="00B233DC">
        <w:rPr>
          <w:sz w:val="18"/>
        </w:rPr>
        <w:tab/>
        <w:t xml:space="preserve">Confirm that there is no support of </w:t>
      </w:r>
      <w:proofErr w:type="spellStart"/>
      <w:r w:rsidRPr="00B233DC">
        <w:rPr>
          <w:sz w:val="18"/>
        </w:rPr>
        <w:t>SCell</w:t>
      </w:r>
      <w:proofErr w:type="spellEnd"/>
      <w:r w:rsidRPr="00B233DC">
        <w:rPr>
          <w:sz w:val="18"/>
        </w:rPr>
        <w:t xml:space="preserve"> dormancy for SCG </w:t>
      </w:r>
      <w:proofErr w:type="spellStart"/>
      <w:r w:rsidRPr="00B233DC">
        <w:rPr>
          <w:sz w:val="18"/>
        </w:rPr>
        <w:t>SCells</w:t>
      </w:r>
      <w:proofErr w:type="spellEnd"/>
      <w:r w:rsidRPr="00B233DC">
        <w:rPr>
          <w:sz w:val="18"/>
        </w:rPr>
        <w:t xml:space="preserve"> within a deactivated SCG.</w:t>
      </w:r>
    </w:p>
    <w:p w14:paraId="7D0262D8" w14:textId="77777777" w:rsidR="00C512E2" w:rsidRDefault="00C512E2" w:rsidP="00C512E2"/>
    <w:p w14:paraId="5F96F1C7" w14:textId="77777777" w:rsidR="00C512E2" w:rsidRPr="00B233DC" w:rsidRDefault="00C512E2" w:rsidP="00C512E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3CC63C21" w14:textId="77777777" w:rsidR="00C512E2" w:rsidRPr="00B233DC" w:rsidRDefault="00C512E2" w:rsidP="00C512E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w:t>
      </w:r>
      <w:r w:rsidRPr="00B233DC">
        <w:rPr>
          <w:b/>
          <w:sz w:val="18"/>
          <w:lang w:eastAsia="ja-JP"/>
        </w:rPr>
        <w:tab/>
        <w:t>NW-triggered SCG activation is indicated to the UE via the MCG.</w:t>
      </w:r>
    </w:p>
    <w:p w14:paraId="1BFD99DA" w14:textId="77777777" w:rsidR="00C512E2" w:rsidRPr="00B233DC" w:rsidRDefault="00C512E2" w:rsidP="00C512E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9</w:t>
      </w:r>
      <w:r w:rsidRPr="00B233DC">
        <w:rPr>
          <w:b/>
          <w:sz w:val="18"/>
          <w:lang w:eastAsia="ja-JP"/>
        </w:rPr>
        <w:tab/>
        <w:t>NW-triggered SCG deactivation can be indicated to the UE via the MCG. FFS via SCG.</w:t>
      </w:r>
    </w:p>
    <w:p w14:paraId="6B040E32" w14:textId="77777777" w:rsidR="00C512E2" w:rsidRPr="00B233DC" w:rsidRDefault="00C512E2" w:rsidP="00C512E2">
      <w:pPr>
        <w:tabs>
          <w:tab w:val="left" w:pos="1622"/>
        </w:tabs>
        <w:overflowPunct w:val="0"/>
        <w:autoSpaceDE w:val="0"/>
        <w:autoSpaceDN w:val="0"/>
        <w:adjustRightInd w:val="0"/>
        <w:spacing w:after="0"/>
        <w:ind w:left="1622" w:hanging="363"/>
        <w:textAlignment w:val="baseline"/>
        <w:rPr>
          <w:sz w:val="18"/>
          <w:lang w:eastAsia="ja-JP"/>
        </w:rPr>
      </w:pPr>
    </w:p>
    <w:p w14:paraId="15A17161" w14:textId="77777777" w:rsidR="00C512E2" w:rsidRPr="00B233DC" w:rsidRDefault="00C512E2" w:rsidP="00C512E2">
      <w:pPr>
        <w:tabs>
          <w:tab w:val="left" w:pos="1622"/>
        </w:tabs>
        <w:overflowPunct w:val="0"/>
        <w:autoSpaceDE w:val="0"/>
        <w:autoSpaceDN w:val="0"/>
        <w:adjustRightInd w:val="0"/>
        <w:spacing w:after="0"/>
        <w:ind w:left="1622" w:hanging="363"/>
        <w:textAlignment w:val="baseline"/>
        <w:rPr>
          <w:sz w:val="18"/>
          <w:lang w:eastAsia="ja-JP"/>
        </w:rPr>
      </w:pPr>
    </w:p>
    <w:p w14:paraId="6D874837"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79EA45BC"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2</w:t>
      </w:r>
      <w:r w:rsidRPr="00B233DC">
        <w:rPr>
          <w:b/>
          <w:sz w:val="18"/>
          <w:lang w:eastAsia="ja-JP"/>
        </w:rPr>
        <w:tab/>
        <w:t xml:space="preserve">The UE </w:t>
      </w:r>
      <w:proofErr w:type="spellStart"/>
      <w:r w:rsidRPr="00B233DC">
        <w:rPr>
          <w:b/>
          <w:sz w:val="18"/>
          <w:lang w:eastAsia="ja-JP"/>
        </w:rPr>
        <w:t>behaviour</w:t>
      </w:r>
      <w:proofErr w:type="spellEnd"/>
      <w:r w:rsidRPr="00B233DC">
        <w:rPr>
          <w:b/>
          <w:sz w:val="18"/>
          <w:lang w:eastAsia="ja-JP"/>
        </w:rPr>
        <w:t xml:space="preserve"> when the SCG activation is indicated to the UE via the MCG is one or more of the following options:</w:t>
      </w:r>
    </w:p>
    <w:p w14:paraId="2B8242E5"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1)</w:t>
      </w:r>
      <w:r w:rsidRPr="00B233DC">
        <w:rPr>
          <w:b/>
          <w:sz w:val="18"/>
          <w:lang w:eastAsia="ja-JP"/>
        </w:rPr>
        <w:tab/>
        <w:t xml:space="preserve">similar to reconfiguration with sync, i.e. the UE always initiates random access to the </w:t>
      </w:r>
      <w:proofErr w:type="spellStart"/>
      <w:r w:rsidRPr="00B233DC">
        <w:rPr>
          <w:b/>
          <w:sz w:val="18"/>
          <w:lang w:eastAsia="ja-JP"/>
        </w:rPr>
        <w:t>PSCell</w:t>
      </w:r>
      <w:proofErr w:type="spellEnd"/>
      <w:r w:rsidRPr="00B233DC">
        <w:rPr>
          <w:b/>
          <w:sz w:val="18"/>
          <w:lang w:eastAsia="ja-JP"/>
        </w:rPr>
        <w:t>.</w:t>
      </w:r>
    </w:p>
    <w:p w14:paraId="3F4D1FF0"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w:t>
      </w:r>
      <w:r w:rsidRPr="00B233DC">
        <w:rPr>
          <w:b/>
          <w:sz w:val="18"/>
          <w:lang w:eastAsia="ja-JP"/>
        </w:rPr>
        <w:tab/>
        <w:t>in certain cases:</w:t>
      </w:r>
    </w:p>
    <w:p w14:paraId="0CCEFE60"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 xml:space="preserve">the UE does not initiate random access and monitors PDCCH on the </w:t>
      </w:r>
      <w:proofErr w:type="spellStart"/>
      <w:r w:rsidRPr="00B233DC">
        <w:rPr>
          <w:b/>
          <w:sz w:val="18"/>
          <w:lang w:eastAsia="ja-JP"/>
        </w:rPr>
        <w:t>PSCell</w:t>
      </w:r>
      <w:proofErr w:type="spellEnd"/>
      <w:r w:rsidRPr="00B233DC">
        <w:rPr>
          <w:b/>
          <w:sz w:val="18"/>
          <w:lang w:eastAsia="ja-JP"/>
        </w:rPr>
        <w:t xml:space="preserve"> (at the latest after the specified processing time).</w:t>
      </w:r>
    </w:p>
    <w:p w14:paraId="7C016796"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the SCG can schedule data transmission on the PDCCH</w:t>
      </w:r>
    </w:p>
    <w:p w14:paraId="5CEFE6F8"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The UE decides not to perform random access (one option to be selected):</w:t>
      </w:r>
    </w:p>
    <w:p w14:paraId="7A7C8D22"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2a) if the TA timer is still running and possibly other conditions (FFS how TAT starts)</w:t>
      </w:r>
    </w:p>
    <w:p w14:paraId="173F57C7"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2b) based on the contents of the SCG activation indication</w:t>
      </w:r>
    </w:p>
    <w:p w14:paraId="74171BAC"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358D8009"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will perform random access upon reception of the next SCG activation indication from the MCG</w:t>
      </w:r>
    </w:p>
    <w:p w14:paraId="10759823"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reports measurement results (details FFS) via the MCG and wait for reconfiguration.</w:t>
      </w:r>
    </w:p>
    <w:p w14:paraId="0A5A3968"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4258F138"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7</w:t>
      </w:r>
      <w:r w:rsidRPr="00B233DC">
        <w:rPr>
          <w:b/>
          <w:sz w:val="18"/>
          <w:lang w:eastAsia="ja-JP"/>
        </w:rPr>
        <w:tab/>
        <w:t>Further discuss the format and content of the SCG activation indication from the MCG to the UE after there is more progress on solution 2.</w:t>
      </w:r>
    </w:p>
    <w:p w14:paraId="692AD226"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2ACCEFB8"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5</w:t>
      </w:r>
      <w:r w:rsidRPr="00B233DC">
        <w:rPr>
          <w:b/>
          <w:sz w:val="18"/>
          <w:lang w:eastAsia="ja-JP"/>
        </w:rPr>
        <w:tab/>
        <w:t>Continue to discuss whether some kind of beam monitoring (similar to RLM/BFD) should be supported when the SCG is deactivated. FFS if this only applies to when TAT is running.</w:t>
      </w:r>
    </w:p>
    <w:p w14:paraId="13153F9C"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6</w:t>
      </w:r>
      <w:r w:rsidRPr="00B233DC">
        <w:rPr>
          <w:b/>
          <w:sz w:val="18"/>
          <w:lang w:eastAsia="ja-JP"/>
        </w:rPr>
        <w:tab/>
        <w:t xml:space="preserve">Clarify the meaning of "the UE maintains DL sync while the SCG is deactivated" (e.g. whether that is a consequence of doing RRM measurements of the </w:t>
      </w:r>
      <w:proofErr w:type="spellStart"/>
      <w:r w:rsidRPr="00B233DC">
        <w:rPr>
          <w:b/>
          <w:sz w:val="18"/>
          <w:lang w:eastAsia="ja-JP"/>
        </w:rPr>
        <w:t>PSCell</w:t>
      </w:r>
      <w:proofErr w:type="spellEnd"/>
      <w:r w:rsidRPr="00B233DC">
        <w:rPr>
          <w:b/>
          <w:sz w:val="18"/>
          <w:lang w:eastAsia="ja-JP"/>
        </w:rPr>
        <w:t xml:space="preserve"> or something more is needed).</w:t>
      </w:r>
    </w:p>
    <w:p w14:paraId="31360E60"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8</w:t>
      </w:r>
      <w:r w:rsidRPr="00B233DC">
        <w:rPr>
          <w:b/>
          <w:sz w:val="18"/>
          <w:lang w:eastAsia="ja-JP"/>
        </w:rPr>
        <w:tab/>
        <w:t>Further discuss the comparison between</w:t>
      </w:r>
    </w:p>
    <w:p w14:paraId="01D25664"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  define a mechanism for SCG activation upon UL data arrival on SCG bearers</w:t>
      </w:r>
    </w:p>
    <w:p w14:paraId="7D48E1D0"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use split bearer with primary path on MCG (network sees UL data and can initiate activation)</w:t>
      </w:r>
    </w:p>
    <w:p w14:paraId="700BDE33" w14:textId="77777777" w:rsidR="00C512E2"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11</w:t>
      </w:r>
      <w:r w:rsidRPr="00B233DC">
        <w:rPr>
          <w:b/>
          <w:sz w:val="18"/>
          <w:lang w:eastAsia="ja-JP"/>
        </w:rPr>
        <w:tab/>
        <w:t>It is FFS whether the UE can provide some assistance information for deactivation of the SCG (but there is no proposal so far).</w:t>
      </w:r>
    </w:p>
    <w:p w14:paraId="12584231" w14:textId="77777777" w:rsidR="00C512E2"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if in absence of PDCCH monitoring and UL transmission, and it is possible to assume that TA is valid when the TA timer has not expired.</w:t>
      </w:r>
    </w:p>
    <w:p w14:paraId="5EF0086C" w14:textId="77777777" w:rsidR="00C512E2" w:rsidRPr="00B233DC" w:rsidRDefault="00C512E2" w:rsidP="00C512E2">
      <w:pPr>
        <w:tabs>
          <w:tab w:val="num" w:pos="1619"/>
        </w:tabs>
        <w:overflowPunct w:val="0"/>
        <w:autoSpaceDE w:val="0"/>
        <w:autoSpaceDN w:val="0"/>
        <w:adjustRightInd w:val="0"/>
        <w:spacing w:before="60" w:after="0"/>
        <w:ind w:left="1616" w:hanging="357"/>
        <w:textAlignment w:val="baseline"/>
        <w:rPr>
          <w:b/>
          <w:sz w:val="18"/>
          <w:lang w:eastAsia="ja-JP"/>
        </w:rPr>
      </w:pPr>
    </w:p>
    <w:p w14:paraId="39800109" w14:textId="77777777" w:rsidR="00C512E2" w:rsidRPr="006A7A06" w:rsidRDefault="00C512E2" w:rsidP="00316F7B">
      <w:pPr>
        <w:pStyle w:val="20"/>
      </w:pPr>
      <w:r w:rsidRPr="006A7A06">
        <w:t>RAN2#113</w:t>
      </w:r>
      <w:r w:rsidRPr="006A7A06">
        <w:rPr>
          <w:rFonts w:hint="eastAsia"/>
        </w:rPr>
        <w:t>bis</w:t>
      </w:r>
    </w:p>
    <w:p w14:paraId="7EB47C06" w14:textId="77777777" w:rsidR="00C512E2" w:rsidRPr="006A7A06"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Agreements</w:t>
      </w:r>
    </w:p>
    <w:p w14:paraId="6D06F680" w14:textId="77777777" w:rsidR="00C512E2" w:rsidRPr="006A7A06"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5</w:t>
      </w:r>
      <w:r w:rsidRPr="006A7A06">
        <w:tab/>
        <w:t>Only the MN can generate an RRC message with SCG (de)activation.</w:t>
      </w:r>
    </w:p>
    <w:p w14:paraId="3F2B8450" w14:textId="77777777" w:rsidR="00C512E2" w:rsidRPr="006A7A06"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1</w:t>
      </w:r>
      <w:r w:rsidRPr="006A7A06">
        <w:tab/>
        <w:t>Indication of SCG deactivation to the UE via the SCG is not supported.</w:t>
      </w:r>
    </w:p>
    <w:p w14:paraId="037FB5A0" w14:textId="77777777" w:rsidR="00C512E2" w:rsidRPr="006A7A06"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7</w:t>
      </w:r>
      <w:r w:rsidRPr="006A7A06">
        <w:tab/>
        <w:t xml:space="preserve">During handover preparation, the target MN can indicate the SCG state in the </w:t>
      </w:r>
      <w:proofErr w:type="spellStart"/>
      <w:r w:rsidRPr="006A7A06">
        <w:t>RRCReconfiguration</w:t>
      </w:r>
      <w:proofErr w:type="spellEnd"/>
      <w:r w:rsidRPr="006A7A06">
        <w:t xml:space="preserve"> message to be sent to the UE by the source MN.</w:t>
      </w:r>
    </w:p>
    <w:p w14:paraId="55677651" w14:textId="77777777" w:rsidR="00C512E2" w:rsidRPr="006A7A06"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8</w:t>
      </w:r>
      <w:r w:rsidRPr="006A7A06">
        <w:tab/>
        <w:t>The MN RRC reconfiguration message used to deactivate SCG and the embedded SN RRC reconfiguration message can reconfigure any parameter (any restriction requires an explicit decision).</w:t>
      </w:r>
    </w:p>
    <w:p w14:paraId="7D32EE4B" w14:textId="77777777" w:rsidR="00C512E2" w:rsidRPr="006640F2"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lastRenderedPageBreak/>
        <w:t>9</w:t>
      </w:r>
      <w:r w:rsidRPr="006A7A06">
        <w:tab/>
        <w:t>While the SCG is deactivated, the MN RRC reconfiguration message and the embedded SN RRC reconfiguration message can reconfigure any parameter (any restriction requires an explicit decision).</w:t>
      </w:r>
    </w:p>
    <w:p w14:paraId="25ECB087" w14:textId="77777777" w:rsidR="00C512E2" w:rsidRPr="006A7A06"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A7A06">
        <w:t>Agreements</w:t>
      </w:r>
    </w:p>
    <w:p w14:paraId="043CF97F" w14:textId="77777777" w:rsidR="00C512E2" w:rsidRPr="00BA7D93"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A7A06">
        <w:t>2</w:t>
      </w:r>
      <w:r w:rsidRPr="006A7A06">
        <w:tab/>
        <w:t>The UE can indicate to the MN that the UE would like the SCG to be deactivated. FFS on the details (e.g. reusing UAI or existing messages, information included, etc.). Network can configure whether UE is allowed to do the indication.</w:t>
      </w:r>
    </w:p>
    <w:p w14:paraId="323C376F" w14:textId="77777777" w:rsidR="00C512E2" w:rsidRPr="006A7A06" w:rsidRDefault="00C512E2" w:rsidP="00C512E2">
      <w:pPr>
        <w:pStyle w:val="Agreement"/>
        <w:pBdr>
          <w:top w:val="single" w:sz="4" w:space="1" w:color="auto"/>
          <w:left w:val="single" w:sz="4" w:space="4" w:color="auto"/>
          <w:bottom w:val="single" w:sz="4" w:space="1" w:color="auto"/>
          <w:right w:val="single" w:sz="4" w:space="4" w:color="auto"/>
        </w:pBdr>
        <w:tabs>
          <w:tab w:val="clear" w:pos="-5030"/>
          <w:tab w:val="num" w:pos="1619"/>
        </w:tabs>
        <w:spacing w:after="0"/>
        <w:ind w:left="1619"/>
      </w:pPr>
      <w:r w:rsidRPr="006A7A06">
        <w:t xml:space="preserve">RRM requirements for deactivated </w:t>
      </w:r>
      <w:proofErr w:type="spellStart"/>
      <w:r w:rsidRPr="006A7A06">
        <w:t>PSCell</w:t>
      </w:r>
      <w:proofErr w:type="spellEnd"/>
      <w:r w:rsidRPr="006A7A06">
        <w:t xml:space="preserve"> may be different than for activated </w:t>
      </w:r>
      <w:proofErr w:type="spellStart"/>
      <w:r w:rsidRPr="006A7A06">
        <w:t>PSCell</w:t>
      </w:r>
      <w:proofErr w:type="spellEnd"/>
      <w:r w:rsidRPr="006A7A06">
        <w:t>. What they could be are FFS pending RAN4 work.</w:t>
      </w:r>
    </w:p>
    <w:p w14:paraId="4B275CF0" w14:textId="77777777" w:rsidR="00C512E2" w:rsidRDefault="00C512E2" w:rsidP="00C512E2"/>
    <w:p w14:paraId="40254532" w14:textId="486C023C" w:rsidR="00C512E2" w:rsidRPr="006A7A06" w:rsidRDefault="00C512E2" w:rsidP="00316F7B">
      <w:pPr>
        <w:pStyle w:val="20"/>
      </w:pPr>
      <w:r w:rsidRPr="006A7A06">
        <w:t>RAN2#114</w:t>
      </w:r>
    </w:p>
    <w:tbl>
      <w:tblPr>
        <w:tblStyle w:val="a7"/>
        <w:tblW w:w="0" w:type="auto"/>
        <w:tblInd w:w="1129" w:type="dxa"/>
        <w:tblLook w:val="04A0" w:firstRow="1" w:lastRow="0" w:firstColumn="1" w:lastColumn="0" w:noHBand="0" w:noVBand="1"/>
      </w:tblPr>
      <w:tblGrid>
        <w:gridCol w:w="7931"/>
      </w:tblGrid>
      <w:tr w:rsidR="00C512E2" w14:paraId="0A7FE912" w14:textId="77777777" w:rsidTr="00CC0780">
        <w:tc>
          <w:tcPr>
            <w:tcW w:w="7931" w:type="dxa"/>
          </w:tcPr>
          <w:p w14:paraId="70DC591E" w14:textId="77777777" w:rsidR="00C512E2" w:rsidRDefault="00C512E2" w:rsidP="00C512E2">
            <w:pPr>
              <w:pStyle w:val="Agreement"/>
              <w:tabs>
                <w:tab w:val="clear" w:pos="-5030"/>
                <w:tab w:val="num" w:pos="1619"/>
              </w:tabs>
              <w:spacing w:after="0"/>
              <w:ind w:left="360"/>
            </w:pPr>
            <w:r>
              <w:t>Confirm the scope of the post meeting email discussion:</w:t>
            </w:r>
          </w:p>
          <w:p w14:paraId="5053B874" w14:textId="77777777" w:rsidR="00C512E2" w:rsidRDefault="00C512E2" w:rsidP="00CC0780">
            <w:pPr>
              <w:pStyle w:val="Agreement"/>
              <w:numPr>
                <w:ilvl w:val="0"/>
                <w:numId w:val="0"/>
              </w:numPr>
              <w:ind w:left="360"/>
            </w:pPr>
            <w:r>
              <w:t>-</w:t>
            </w:r>
            <w:r>
              <w:tab/>
              <w:t>RACH-less SCG activation upon SCG activation indication (including related aspects of UE behaviour while the SCG is deactivated)</w:t>
            </w:r>
          </w:p>
          <w:p w14:paraId="36D80AFD" w14:textId="77777777" w:rsidR="00C512E2" w:rsidRDefault="00C512E2" w:rsidP="00CC0780">
            <w:pPr>
              <w:pStyle w:val="Agreement"/>
              <w:numPr>
                <w:ilvl w:val="0"/>
                <w:numId w:val="0"/>
              </w:numPr>
              <w:ind w:left="360"/>
            </w:pPr>
            <w:r>
              <w:t xml:space="preserve">- </w:t>
            </w:r>
            <w:r>
              <w:tab/>
              <w:t>UE triggered SCG acti</w:t>
            </w:r>
            <w:r w:rsidRPr="00BF3996">
              <w:t>vation (at least for UL data</w:t>
            </w:r>
            <w:r>
              <w:t xml:space="preserve"> arrival on SCG bearers)</w:t>
            </w:r>
          </w:p>
          <w:p w14:paraId="192A6561" w14:textId="77777777" w:rsidR="00C512E2" w:rsidRDefault="00C512E2" w:rsidP="00CC0780">
            <w:pPr>
              <w:pStyle w:val="Agreement"/>
              <w:numPr>
                <w:ilvl w:val="0"/>
                <w:numId w:val="0"/>
              </w:numPr>
              <w:ind w:left="360"/>
            </w:pPr>
            <w:r>
              <w:t>Multiple phases will be needed to confirm understandings and issues.</w:t>
            </w:r>
          </w:p>
        </w:tc>
      </w:tr>
    </w:tbl>
    <w:p w14:paraId="7623D9A1" w14:textId="5860F1B8" w:rsidR="00C512E2" w:rsidRDefault="00C512E2" w:rsidP="00C512E2">
      <w:pPr>
        <w:pStyle w:val="a0"/>
        <w:rPr>
          <w:lang w:val="en-GB" w:eastAsia="ja-JP"/>
        </w:rPr>
      </w:pPr>
    </w:p>
    <w:p w14:paraId="2EFA0A86" w14:textId="729E9D8C" w:rsidR="00D90300" w:rsidRPr="00652A45" w:rsidRDefault="00367AD7" w:rsidP="007470A1">
      <w:pPr>
        <w:pStyle w:val="20"/>
      </w:pPr>
      <w:r w:rsidRPr="006A7A06">
        <w:t>RAN2#11</w:t>
      </w:r>
      <w:r w:rsidR="00D54A30">
        <w:t>5</w:t>
      </w:r>
    </w:p>
    <w:p w14:paraId="49727DA3" w14:textId="77777777" w:rsidR="00D90300" w:rsidRPr="00CE54AB" w:rsidRDefault="00D90300" w:rsidP="00D9030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hAnsi="Arial"/>
          <w:b/>
          <w:sz w:val="18"/>
          <w:lang w:eastAsia="ja-JP"/>
        </w:rPr>
      </w:pPr>
      <w:r w:rsidRPr="00CE54AB">
        <w:rPr>
          <w:rFonts w:ascii="Arial" w:hAnsi="Arial"/>
          <w:b/>
          <w:sz w:val="18"/>
          <w:lang w:eastAsia="ja-JP"/>
        </w:rPr>
        <w:t>Agreements</w:t>
      </w:r>
    </w:p>
    <w:p w14:paraId="484AB094" w14:textId="77777777" w:rsidR="00D90300" w:rsidRPr="00CE54AB" w:rsidRDefault="00D90300" w:rsidP="00D903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hAnsi="Arial"/>
          <w:b/>
          <w:sz w:val="18"/>
          <w:lang w:eastAsia="ja-JP"/>
        </w:rPr>
      </w:pPr>
      <w:r w:rsidRPr="00CE54AB">
        <w:rPr>
          <w:rFonts w:ascii="Arial" w:hAnsi="Arial"/>
          <w:b/>
          <w:sz w:val="18"/>
          <w:lang w:eastAsia="ja-JP"/>
        </w:rPr>
        <w:t>Support all of the following for RACH resources used in network-initiated SCG activation (at least using RRC):</w:t>
      </w:r>
    </w:p>
    <w:p w14:paraId="7464F9DA" w14:textId="77777777" w:rsidR="00D90300" w:rsidRPr="00CE54AB" w:rsidRDefault="00D90300" w:rsidP="00D903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hAnsi="Arial"/>
          <w:b/>
          <w:sz w:val="18"/>
          <w:lang w:eastAsia="ja-JP"/>
        </w:rPr>
      </w:pPr>
      <w:r w:rsidRPr="00CE54AB">
        <w:rPr>
          <w:rFonts w:ascii="Arial" w:hAnsi="Arial"/>
          <w:b/>
          <w:sz w:val="18"/>
          <w:lang w:eastAsia="ja-JP"/>
        </w:rPr>
        <w:t>1)</w:t>
      </w:r>
      <w:r w:rsidRPr="00CE54AB">
        <w:rPr>
          <w:rFonts w:ascii="Arial" w:hAnsi="Arial"/>
          <w:b/>
          <w:sz w:val="18"/>
          <w:lang w:eastAsia="ja-JP"/>
        </w:rPr>
        <w:tab/>
        <w:t>common RACH resources;</w:t>
      </w:r>
    </w:p>
    <w:p w14:paraId="60D20319" w14:textId="77777777" w:rsidR="00D90300" w:rsidRPr="00CE54AB" w:rsidRDefault="00D90300" w:rsidP="00D903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hAnsi="Arial"/>
          <w:b/>
          <w:sz w:val="18"/>
          <w:lang w:eastAsia="ja-JP"/>
        </w:rPr>
      </w:pPr>
      <w:r w:rsidRPr="00CE54AB">
        <w:rPr>
          <w:rFonts w:ascii="Arial" w:hAnsi="Arial"/>
          <w:b/>
          <w:sz w:val="18"/>
          <w:lang w:eastAsia="ja-JP"/>
        </w:rPr>
        <w:t>3)</w:t>
      </w:r>
      <w:r w:rsidRPr="00CE54AB">
        <w:rPr>
          <w:rFonts w:ascii="Arial" w:hAnsi="Arial"/>
          <w:b/>
          <w:sz w:val="18"/>
          <w:lang w:eastAsia="ja-JP"/>
        </w:rPr>
        <w:tab/>
        <w:t>dedicated RACH resources indicated in the SCG activation indication.</w:t>
      </w:r>
    </w:p>
    <w:p w14:paraId="73CDCD4A" w14:textId="77777777" w:rsidR="00D90300" w:rsidRPr="00CE54AB" w:rsidRDefault="00D90300" w:rsidP="00D903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hAnsi="Arial"/>
          <w:b/>
          <w:sz w:val="18"/>
          <w:lang w:eastAsia="ja-JP"/>
        </w:rPr>
      </w:pPr>
      <w:r w:rsidRPr="00CE54AB">
        <w:rPr>
          <w:rFonts w:ascii="Arial" w:hAnsi="Arial"/>
          <w:b/>
          <w:sz w:val="18"/>
          <w:lang w:eastAsia="ja-JP"/>
        </w:rPr>
        <w:t xml:space="preserve">FFS if we support also 2) (proponents are requested to provide CRs next time to illustrate how this can be done) </w:t>
      </w:r>
    </w:p>
    <w:p w14:paraId="39498FB6" w14:textId="77777777" w:rsidR="00D90300" w:rsidRDefault="00D90300" w:rsidP="00D90300">
      <w:pPr>
        <w:rPr>
          <w:highlight w:val="yellow"/>
        </w:rPr>
      </w:pPr>
    </w:p>
    <w:p w14:paraId="561B0E76" w14:textId="77777777" w:rsidR="00D90300"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Pr>
          <w:rFonts w:ascii="Arial" w:hAnsi="Arial"/>
          <w:b/>
          <w:sz w:val="18"/>
          <w:lang w:eastAsia="ja-JP"/>
        </w:rPr>
        <w:t xml:space="preserve">Agreements </w:t>
      </w:r>
    </w:p>
    <w:p w14:paraId="67069A6F" w14:textId="77777777" w:rsidR="00D90300" w:rsidRPr="00CE54AB"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Pr>
          <w:rFonts w:ascii="Arial" w:hAnsi="Arial"/>
          <w:b/>
          <w:sz w:val="18"/>
          <w:lang w:eastAsia="ja-JP"/>
        </w:rPr>
        <w:t xml:space="preserve">- </w:t>
      </w:r>
      <w:r w:rsidRPr="00CE54AB">
        <w:rPr>
          <w:rFonts w:ascii="Arial" w:hAnsi="Arial"/>
          <w:b/>
          <w:sz w:val="18"/>
          <w:lang w:eastAsia="ja-JP"/>
        </w:rPr>
        <w:t xml:space="preserve"> The security key update is up to network implementation upon SCG activation from deactivation. </w:t>
      </w:r>
    </w:p>
    <w:p w14:paraId="035F7ECD" w14:textId="77777777" w:rsidR="00D90300" w:rsidRPr="00CE54AB"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Pr>
          <w:rFonts w:ascii="Arial" w:hAnsi="Arial"/>
          <w:b/>
          <w:sz w:val="18"/>
          <w:lang w:eastAsia="ja-JP"/>
        </w:rPr>
        <w:t xml:space="preserve">-  </w:t>
      </w:r>
      <w:r w:rsidRPr="00CE54AB">
        <w:rPr>
          <w:rFonts w:ascii="Arial" w:hAnsi="Arial"/>
          <w:b/>
          <w:sz w:val="18"/>
          <w:lang w:eastAsia="ja-JP"/>
        </w:rPr>
        <w:t>PDCP entity is not suspended at SCG deactivation for at least AM DRB. FFS for Stage-3 details</w:t>
      </w:r>
    </w:p>
    <w:p w14:paraId="01903639" w14:textId="77777777" w:rsidR="00D90300" w:rsidRPr="00CE54AB"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Pr>
          <w:rFonts w:ascii="Arial" w:hAnsi="Arial"/>
          <w:b/>
          <w:sz w:val="18"/>
          <w:lang w:eastAsia="ja-JP"/>
        </w:rPr>
        <w:t xml:space="preserve">-  </w:t>
      </w:r>
      <w:r w:rsidRPr="00CE54AB">
        <w:rPr>
          <w:rFonts w:ascii="Arial" w:hAnsi="Arial"/>
          <w:b/>
          <w:sz w:val="18"/>
          <w:lang w:eastAsia="ja-JP"/>
        </w:rPr>
        <w:t>UL data processing is not prohibited during SCG deactivation for at least AM DRB. FFS for Stage-3 details</w:t>
      </w:r>
    </w:p>
    <w:p w14:paraId="147CE195" w14:textId="77777777" w:rsidR="00D90300" w:rsidRPr="00CE54AB"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Pr>
          <w:rFonts w:ascii="Arial" w:hAnsi="Arial"/>
          <w:b/>
          <w:sz w:val="18"/>
          <w:lang w:eastAsia="ja-JP"/>
        </w:rPr>
        <w:t xml:space="preserve">-  </w:t>
      </w:r>
      <w:r w:rsidRPr="00CE54AB">
        <w:rPr>
          <w:rFonts w:ascii="Arial" w:hAnsi="Arial"/>
          <w:b/>
          <w:sz w:val="18"/>
          <w:lang w:eastAsia="ja-JP"/>
        </w:rPr>
        <w:t>UL data transmission to SCG is prohibited during SCG deactivation. FFS for Stage-3 details</w:t>
      </w:r>
    </w:p>
    <w:p w14:paraId="15E6BF70" w14:textId="77777777" w:rsidR="00D90300" w:rsidRPr="00CE54AB"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Pr>
          <w:rFonts w:ascii="Arial" w:hAnsi="Arial"/>
          <w:b/>
          <w:sz w:val="18"/>
          <w:lang w:eastAsia="ja-JP"/>
        </w:rPr>
        <w:t xml:space="preserve">-  </w:t>
      </w:r>
      <w:r w:rsidRPr="00CE54AB">
        <w:rPr>
          <w:rFonts w:ascii="Arial" w:hAnsi="Arial"/>
          <w:b/>
          <w:sz w:val="18"/>
          <w:lang w:eastAsia="ja-JP"/>
        </w:rPr>
        <w:t>UE-initiated activation is still FFS.</w:t>
      </w:r>
    </w:p>
    <w:p w14:paraId="504AF468" w14:textId="77777777" w:rsidR="00D90300" w:rsidRDefault="00D90300" w:rsidP="00D90300">
      <w:pPr>
        <w:rPr>
          <w:highlight w:val="yellow"/>
        </w:rPr>
      </w:pPr>
    </w:p>
    <w:p w14:paraId="668F0B44" w14:textId="77777777" w:rsidR="00D90300" w:rsidRPr="00CE54AB" w:rsidRDefault="00D90300" w:rsidP="009E4B89">
      <w:pPr>
        <w:pBdr>
          <w:top w:val="single" w:sz="4" w:space="1" w:color="auto"/>
          <w:left w:val="single" w:sz="4" w:space="2"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CE54AB">
        <w:rPr>
          <w:rFonts w:ascii="Arial" w:hAnsi="Arial"/>
          <w:b/>
          <w:sz w:val="18"/>
          <w:lang w:eastAsia="ja-JP"/>
        </w:rPr>
        <w:t>Agreements</w:t>
      </w:r>
    </w:p>
    <w:p w14:paraId="18B00AD2" w14:textId="77777777" w:rsidR="00D90300" w:rsidRPr="00CE54AB" w:rsidRDefault="00D90300" w:rsidP="009E4B89">
      <w:pPr>
        <w:pBdr>
          <w:top w:val="single" w:sz="4" w:space="1" w:color="auto"/>
          <w:left w:val="single" w:sz="4" w:space="2"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CE54AB">
        <w:rPr>
          <w:rFonts w:ascii="Arial" w:hAnsi="Arial"/>
          <w:b/>
          <w:sz w:val="18"/>
          <w:lang w:eastAsia="ja-JP"/>
        </w:rPr>
        <w:t xml:space="preserve">1: </w:t>
      </w:r>
      <w:r>
        <w:rPr>
          <w:rFonts w:ascii="Arial" w:hAnsi="Arial"/>
          <w:b/>
          <w:sz w:val="18"/>
          <w:lang w:eastAsia="ja-JP"/>
        </w:rPr>
        <w:tab/>
      </w:r>
      <w:r w:rsidRPr="00CE54AB">
        <w:rPr>
          <w:rFonts w:ascii="Arial" w:hAnsi="Arial"/>
          <w:b/>
          <w:sz w:val="18"/>
          <w:lang w:eastAsia="ja-JP"/>
        </w:rPr>
        <w:t xml:space="preserve">The TAT associated with the </w:t>
      </w:r>
      <w:proofErr w:type="spellStart"/>
      <w:r w:rsidRPr="00CE54AB">
        <w:rPr>
          <w:rFonts w:ascii="Arial" w:hAnsi="Arial"/>
          <w:b/>
          <w:sz w:val="18"/>
          <w:lang w:eastAsia="ja-JP"/>
        </w:rPr>
        <w:t>PSCell</w:t>
      </w:r>
      <w:proofErr w:type="spellEnd"/>
      <w:r w:rsidRPr="00CE54AB">
        <w:rPr>
          <w:rFonts w:ascii="Arial" w:hAnsi="Arial"/>
          <w:b/>
          <w:sz w:val="18"/>
          <w:lang w:eastAsia="ja-JP"/>
        </w:rPr>
        <w:t xml:space="preserve"> continues running when the SCG is switched from activated to deactivated state and the UE considers the TA as valid as long as it is still running.</w:t>
      </w:r>
    </w:p>
    <w:p w14:paraId="349BC8F8" w14:textId="77777777" w:rsidR="00D90300" w:rsidRPr="00CE54AB" w:rsidRDefault="00D90300" w:rsidP="009E4B89">
      <w:pPr>
        <w:pBdr>
          <w:top w:val="single" w:sz="4" w:space="1" w:color="auto"/>
          <w:left w:val="single" w:sz="4" w:space="2"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CE54AB">
        <w:rPr>
          <w:rFonts w:ascii="Arial" w:hAnsi="Arial"/>
          <w:b/>
          <w:sz w:val="18"/>
          <w:lang w:eastAsia="ja-JP"/>
        </w:rPr>
        <w:t xml:space="preserve">2: </w:t>
      </w:r>
      <w:r>
        <w:rPr>
          <w:rFonts w:ascii="Arial" w:hAnsi="Arial"/>
          <w:b/>
          <w:sz w:val="18"/>
          <w:lang w:eastAsia="ja-JP"/>
        </w:rPr>
        <w:tab/>
      </w:r>
      <w:r w:rsidRPr="00CE54AB">
        <w:rPr>
          <w:rFonts w:ascii="Arial" w:hAnsi="Arial"/>
          <w:b/>
          <w:sz w:val="18"/>
          <w:lang w:eastAsia="ja-JP"/>
        </w:rPr>
        <w:t xml:space="preserve">If instructed by the network in the SCG activation indication, the UE performs random access towards the </w:t>
      </w:r>
      <w:proofErr w:type="spellStart"/>
      <w:r w:rsidRPr="00CE54AB">
        <w:rPr>
          <w:rFonts w:ascii="Arial" w:hAnsi="Arial"/>
          <w:b/>
          <w:sz w:val="18"/>
          <w:lang w:eastAsia="ja-JP"/>
        </w:rPr>
        <w:t>PSCell</w:t>
      </w:r>
      <w:proofErr w:type="spellEnd"/>
      <w:r w:rsidRPr="00CE54AB">
        <w:rPr>
          <w:rFonts w:ascii="Arial" w:hAnsi="Arial"/>
          <w:b/>
          <w:sz w:val="18"/>
          <w:lang w:eastAsia="ja-JP"/>
        </w:rPr>
        <w:t xml:space="preserve"> (even if the TAT is still running). </w:t>
      </w:r>
    </w:p>
    <w:p w14:paraId="5779B227" w14:textId="77777777" w:rsidR="00D90300" w:rsidRPr="00CE54AB" w:rsidRDefault="00D90300" w:rsidP="009E4B89">
      <w:pPr>
        <w:pBdr>
          <w:top w:val="single" w:sz="4" w:space="1" w:color="auto"/>
          <w:left w:val="single" w:sz="4" w:space="2"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CE54AB">
        <w:rPr>
          <w:rFonts w:ascii="Arial" w:hAnsi="Arial"/>
          <w:b/>
          <w:sz w:val="18"/>
          <w:lang w:eastAsia="ja-JP"/>
        </w:rPr>
        <w:t xml:space="preserve">3: </w:t>
      </w:r>
      <w:r>
        <w:rPr>
          <w:rFonts w:ascii="Arial" w:hAnsi="Arial"/>
          <w:b/>
          <w:sz w:val="18"/>
          <w:lang w:eastAsia="ja-JP"/>
        </w:rPr>
        <w:tab/>
      </w:r>
      <w:r w:rsidRPr="00CE54AB">
        <w:rPr>
          <w:rFonts w:ascii="Arial" w:hAnsi="Arial"/>
          <w:b/>
          <w:sz w:val="18"/>
          <w:lang w:eastAsia="ja-JP"/>
        </w:rPr>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72B456C2" w14:textId="77777777" w:rsidR="00D90300" w:rsidRPr="00CE54AB" w:rsidRDefault="00D90300" w:rsidP="009E4B89">
      <w:pPr>
        <w:pBdr>
          <w:top w:val="single" w:sz="4" w:space="1" w:color="auto"/>
          <w:left w:val="single" w:sz="4" w:space="2"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CE54AB">
        <w:rPr>
          <w:rFonts w:ascii="Arial" w:hAnsi="Arial"/>
          <w:b/>
          <w:sz w:val="18"/>
          <w:lang w:eastAsia="ja-JP"/>
        </w:rPr>
        <w:lastRenderedPageBreak/>
        <w:t xml:space="preserve">4: </w:t>
      </w:r>
      <w:r>
        <w:rPr>
          <w:rFonts w:ascii="Arial" w:hAnsi="Arial"/>
          <w:b/>
          <w:sz w:val="18"/>
          <w:lang w:eastAsia="ja-JP"/>
        </w:rPr>
        <w:tab/>
      </w:r>
      <w:r w:rsidRPr="00CE54AB">
        <w:rPr>
          <w:rFonts w:ascii="Arial" w:hAnsi="Arial"/>
          <w:b/>
          <w:sz w:val="18"/>
          <w:lang w:eastAsia="ja-JP"/>
        </w:rPr>
        <w:t xml:space="preserve">The UE performs RLM and BFD on </w:t>
      </w:r>
      <w:proofErr w:type="spellStart"/>
      <w:r w:rsidRPr="00CE54AB">
        <w:rPr>
          <w:rFonts w:ascii="Arial" w:hAnsi="Arial"/>
          <w:b/>
          <w:sz w:val="18"/>
          <w:lang w:eastAsia="ja-JP"/>
        </w:rPr>
        <w:t>PSCell</w:t>
      </w:r>
      <w:proofErr w:type="spellEnd"/>
      <w:r w:rsidRPr="00CE54AB">
        <w:rPr>
          <w:rFonts w:ascii="Arial" w:hAnsi="Arial"/>
          <w:b/>
          <w:sz w:val="18"/>
          <w:lang w:eastAsia="ja-JP"/>
        </w:rPr>
        <w:t xml:space="preserve"> while the SCG is deactivated if network configures it.</w:t>
      </w:r>
    </w:p>
    <w:p w14:paraId="2E85AC62" w14:textId="3D41D1DE" w:rsidR="00D90300" w:rsidRDefault="00D90300" w:rsidP="00C512E2">
      <w:pPr>
        <w:pStyle w:val="Doc-text2"/>
        <w:ind w:left="0" w:firstLine="0"/>
        <w:rPr>
          <w:lang w:val="en-US"/>
        </w:rPr>
      </w:pPr>
    </w:p>
    <w:p w14:paraId="211CFFE0" w14:textId="70910020" w:rsidR="001B6EE0" w:rsidRDefault="001B6EE0" w:rsidP="00C512E2">
      <w:pPr>
        <w:pStyle w:val="Doc-text2"/>
        <w:ind w:left="0" w:firstLine="0"/>
        <w:rPr>
          <w:lang w:val="en-US"/>
        </w:rPr>
      </w:pPr>
    </w:p>
    <w:p w14:paraId="018A8DC4" w14:textId="4A0EF753" w:rsidR="001B6EE0" w:rsidRPr="00652A45" w:rsidRDefault="001B6EE0" w:rsidP="00276FCC">
      <w:pPr>
        <w:pStyle w:val="20"/>
      </w:pPr>
      <w:r w:rsidRPr="006A7A06">
        <w:t>RAN2#11</w:t>
      </w:r>
      <w:r w:rsidR="00B80327">
        <w:t>6</w:t>
      </w:r>
    </w:p>
    <w:p w14:paraId="18337AD2" w14:textId="77777777" w:rsidR="00CD4302" w:rsidRPr="00B25DEF"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Pr>
          <w:rFonts w:ascii="Arial" w:hAnsi="Arial" w:hint="eastAsia"/>
          <w:b/>
          <w:sz w:val="18"/>
          <w:lang w:eastAsia="zh-CN"/>
        </w:rPr>
        <w:t>A</w:t>
      </w:r>
      <w:r>
        <w:rPr>
          <w:rFonts w:ascii="Arial" w:hAnsi="Arial"/>
          <w:b/>
          <w:sz w:val="18"/>
          <w:lang w:eastAsia="zh-CN"/>
        </w:rPr>
        <w:t>greements:</w:t>
      </w:r>
    </w:p>
    <w:p w14:paraId="09FB80FE" w14:textId="77777777" w:rsidR="00CD4302" w:rsidRPr="00B25DEF"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B25DEF">
        <w:rPr>
          <w:rFonts w:ascii="Arial" w:hAnsi="Arial"/>
          <w:b/>
          <w:sz w:val="18"/>
          <w:lang w:eastAsia="ja-JP"/>
        </w:rPr>
        <w:t xml:space="preserve">2: </w:t>
      </w:r>
      <w:r>
        <w:rPr>
          <w:rFonts w:ascii="Arial" w:hAnsi="Arial"/>
          <w:b/>
          <w:sz w:val="18"/>
          <w:lang w:eastAsia="ja-JP"/>
        </w:rPr>
        <w:tab/>
      </w:r>
      <w:r w:rsidRPr="00B25DEF">
        <w:rPr>
          <w:rFonts w:ascii="Arial" w:hAnsi="Arial"/>
          <w:b/>
          <w:sz w:val="18"/>
          <w:lang w:eastAsia="ja-JP"/>
        </w:rPr>
        <w:t>The UE does not perform RACH after TAT expires while the SCG is deactivated.</w:t>
      </w:r>
    </w:p>
    <w:p w14:paraId="10903451" w14:textId="77777777" w:rsidR="00CD4302" w:rsidRPr="00B25DEF"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B25DEF">
        <w:rPr>
          <w:rFonts w:ascii="Arial" w:hAnsi="Arial"/>
          <w:b/>
          <w:sz w:val="18"/>
          <w:lang w:eastAsia="ja-JP"/>
        </w:rPr>
        <w:t xml:space="preserve">3: </w:t>
      </w:r>
      <w:r>
        <w:rPr>
          <w:rFonts w:ascii="Arial" w:hAnsi="Arial"/>
          <w:b/>
          <w:sz w:val="18"/>
          <w:lang w:eastAsia="ja-JP"/>
        </w:rPr>
        <w:tab/>
      </w:r>
      <w:r w:rsidRPr="00B25DEF">
        <w:rPr>
          <w:rFonts w:ascii="Arial" w:hAnsi="Arial"/>
          <w:b/>
          <w:sz w:val="18"/>
          <w:lang w:eastAsia="ja-JP"/>
        </w:rPr>
        <w:t xml:space="preserve">At </w:t>
      </w:r>
      <w:proofErr w:type="spellStart"/>
      <w:r w:rsidRPr="00B25DEF">
        <w:rPr>
          <w:rFonts w:ascii="Arial" w:hAnsi="Arial"/>
          <w:b/>
          <w:sz w:val="18"/>
          <w:lang w:eastAsia="ja-JP"/>
        </w:rPr>
        <w:t>PSCell</w:t>
      </w:r>
      <w:proofErr w:type="spellEnd"/>
      <w:r w:rsidRPr="00B25DEF">
        <w:rPr>
          <w:rFonts w:ascii="Arial" w:hAnsi="Arial"/>
          <w:b/>
          <w:sz w:val="18"/>
          <w:lang w:eastAsia="ja-JP"/>
        </w:rPr>
        <w:t xml:space="preserve">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0733C911" w14:textId="77777777" w:rsidR="00CD4302" w:rsidRDefault="00CD4302" w:rsidP="00CD4302">
      <w:pPr>
        <w:rPr>
          <w:highlight w:val="yellow"/>
        </w:rPr>
      </w:pPr>
    </w:p>
    <w:p w14:paraId="68B54925" w14:textId="77777777" w:rsidR="00CD4302"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Pr>
          <w:rFonts w:ascii="Arial" w:hAnsi="Arial" w:hint="eastAsia"/>
          <w:b/>
          <w:sz w:val="18"/>
          <w:lang w:eastAsia="zh-CN"/>
        </w:rPr>
        <w:t>A</w:t>
      </w:r>
      <w:r>
        <w:rPr>
          <w:rFonts w:ascii="Arial" w:hAnsi="Arial"/>
          <w:b/>
          <w:sz w:val="18"/>
          <w:lang w:eastAsia="zh-CN"/>
        </w:rPr>
        <w:t>greements:</w:t>
      </w:r>
    </w:p>
    <w:p w14:paraId="0DC40495" w14:textId="77777777" w:rsidR="00CD4302" w:rsidRPr="00B25DEF" w:rsidRDefault="00CD4302" w:rsidP="00CD4302">
      <w:pPr>
        <w:pStyle w:val="af4"/>
        <w:widowControl/>
        <w:numPr>
          <w:ilvl w:val="0"/>
          <w:numId w:val="32"/>
        </w:num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firstLineChars="0"/>
        <w:contextualSpacing/>
        <w:jc w:val="left"/>
        <w:textAlignment w:val="baseline"/>
        <w:rPr>
          <w:rFonts w:ascii="Arial" w:hAnsi="Arial"/>
          <w:b/>
          <w:sz w:val="18"/>
        </w:rPr>
      </w:pPr>
      <w:r w:rsidRPr="00B25DEF">
        <w:rPr>
          <w:rFonts w:ascii="Arial" w:hAnsi="Arial"/>
          <w:b/>
          <w:sz w:val="18"/>
        </w:rPr>
        <w:t xml:space="preserve">Network should ensure PDCP entity and RLC entity are "cleaned" when doing SCG </w:t>
      </w:r>
      <w:r w:rsidRPr="00B25DEF">
        <w:rPr>
          <w:rFonts w:ascii="Arial" w:hAnsi="Arial"/>
          <w:b/>
          <w:sz w:val="18"/>
        </w:rPr>
        <w:br/>
        <w:t xml:space="preserve">(de)activation, e.g. using PDCP data recovery and RLC re-establishment or RLC entity release. But this is already possible via existing RRC </w:t>
      </w:r>
      <w:proofErr w:type="spellStart"/>
      <w:r w:rsidRPr="00B25DEF">
        <w:rPr>
          <w:rFonts w:ascii="Arial" w:hAnsi="Arial"/>
          <w:b/>
          <w:sz w:val="18"/>
        </w:rPr>
        <w:t>signalling</w:t>
      </w:r>
      <w:proofErr w:type="spellEnd"/>
      <w:r w:rsidRPr="00B25DEF">
        <w:rPr>
          <w:rFonts w:ascii="Arial" w:hAnsi="Arial"/>
          <w:b/>
          <w:sz w:val="18"/>
        </w:rPr>
        <w:t>, no we don't need to specify implicit actions.</w:t>
      </w:r>
    </w:p>
    <w:p w14:paraId="33F09070" w14:textId="77777777" w:rsidR="00CD4302" w:rsidRPr="00B25DEF"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1. </w:t>
      </w:r>
      <w:r>
        <w:rPr>
          <w:rFonts w:ascii="Arial" w:hAnsi="Arial"/>
          <w:b/>
          <w:sz w:val="18"/>
          <w:lang w:eastAsia="zh-CN"/>
        </w:rPr>
        <w:tab/>
      </w:r>
      <w:r w:rsidRPr="00B25DEF">
        <w:rPr>
          <w:rFonts w:ascii="Arial" w:hAnsi="Arial"/>
          <w:b/>
          <w:sz w:val="18"/>
          <w:lang w:eastAsia="zh-CN"/>
        </w:rPr>
        <w:t>Upon SCG deactivation, instruct the SCG MAC entity to perform partial MAC reset (FFS for the details).</w:t>
      </w:r>
    </w:p>
    <w:p w14:paraId="2EE1D707" w14:textId="77777777" w:rsidR="00CD4302" w:rsidRPr="00B25DEF"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2. </w:t>
      </w:r>
      <w:r>
        <w:rPr>
          <w:rFonts w:ascii="Arial" w:hAnsi="Arial"/>
          <w:b/>
          <w:sz w:val="18"/>
          <w:lang w:eastAsia="zh-CN"/>
        </w:rPr>
        <w:tab/>
      </w:r>
      <w:r w:rsidRPr="00B25DEF">
        <w:rPr>
          <w:rFonts w:ascii="Arial" w:hAnsi="Arial"/>
          <w:b/>
          <w:sz w:val="18"/>
          <w:lang w:eastAsia="zh-CN"/>
        </w:rPr>
        <w:t xml:space="preserve">Upon SCG deactivation, UE keeps all </w:t>
      </w:r>
      <w:proofErr w:type="spellStart"/>
      <w:r w:rsidRPr="00B25DEF">
        <w:rPr>
          <w:rFonts w:ascii="Arial" w:hAnsi="Arial"/>
          <w:b/>
          <w:sz w:val="18"/>
          <w:lang w:eastAsia="zh-CN"/>
        </w:rPr>
        <w:t>timeAlignmentTimers</w:t>
      </w:r>
      <w:proofErr w:type="spellEnd"/>
      <w:r w:rsidRPr="00B25DEF">
        <w:rPr>
          <w:rFonts w:ascii="Arial" w:hAnsi="Arial"/>
          <w:b/>
          <w:sz w:val="18"/>
          <w:lang w:eastAsia="zh-CN"/>
        </w:rPr>
        <w:t xml:space="preserve"> (e.g. associated with the PTAG and STAG) running, if configured.</w:t>
      </w:r>
    </w:p>
    <w:p w14:paraId="2903062E" w14:textId="77777777" w:rsidR="00CD4302" w:rsidRPr="00B25DEF"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3. </w:t>
      </w:r>
      <w:r>
        <w:rPr>
          <w:rFonts w:ascii="Arial" w:hAnsi="Arial"/>
          <w:b/>
          <w:sz w:val="18"/>
          <w:lang w:eastAsia="zh-CN"/>
        </w:rPr>
        <w:tab/>
      </w:r>
      <w:r w:rsidRPr="00B25DEF">
        <w:rPr>
          <w:rFonts w:ascii="Arial" w:hAnsi="Arial"/>
          <w:b/>
          <w:sz w:val="18"/>
          <w:lang w:eastAsia="zh-CN"/>
        </w:rPr>
        <w:t xml:space="preserve">UE implementation ensures that data loss for pre-processed data of UM DRB inside UE (e.g. due to RLC/PDCP re-establishment) is avoided upon SCG activation. </w:t>
      </w:r>
    </w:p>
    <w:p w14:paraId="7410D5FE" w14:textId="77777777" w:rsidR="00CD4302" w:rsidRPr="00B25DEF"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4. </w:t>
      </w:r>
      <w:r>
        <w:rPr>
          <w:rFonts w:ascii="Arial" w:hAnsi="Arial"/>
          <w:b/>
          <w:sz w:val="18"/>
          <w:lang w:eastAsia="zh-CN"/>
        </w:rPr>
        <w:tab/>
      </w:r>
      <w:r w:rsidRPr="00B25DEF">
        <w:rPr>
          <w:rFonts w:ascii="Arial" w:hAnsi="Arial"/>
          <w:b/>
          <w:sz w:val="18"/>
          <w:lang w:eastAsia="zh-CN"/>
        </w:rPr>
        <w:t xml:space="preserve">Upon SCG deactivation, the reordering delay for UM DRB can be resolved by UE implementation.  </w:t>
      </w:r>
    </w:p>
    <w:p w14:paraId="44EE75D2" w14:textId="77777777" w:rsidR="00CD4302" w:rsidRPr="00B25DEF"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5.</w:t>
      </w:r>
      <w:r>
        <w:rPr>
          <w:rFonts w:ascii="Arial" w:hAnsi="Arial"/>
          <w:b/>
          <w:sz w:val="18"/>
          <w:lang w:eastAsia="zh-CN"/>
        </w:rPr>
        <w:tab/>
      </w:r>
      <w:r w:rsidRPr="00B25DEF">
        <w:rPr>
          <w:rFonts w:ascii="Arial" w:hAnsi="Arial"/>
          <w:b/>
          <w:sz w:val="18"/>
          <w:lang w:eastAsia="zh-CN"/>
        </w:rPr>
        <w:t>Do not suspend SRB3 upon SCG deactivation.</w:t>
      </w:r>
    </w:p>
    <w:p w14:paraId="0B2ADF92" w14:textId="77777777" w:rsidR="00CD4302" w:rsidRPr="00B25DEF"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6. </w:t>
      </w:r>
      <w:r>
        <w:rPr>
          <w:rFonts w:ascii="Arial" w:hAnsi="Arial"/>
          <w:b/>
          <w:sz w:val="18"/>
          <w:lang w:eastAsia="zh-CN"/>
        </w:rPr>
        <w:tab/>
      </w:r>
      <w:r w:rsidRPr="00B25DEF">
        <w:rPr>
          <w:rFonts w:ascii="Arial" w:hAnsi="Arial"/>
          <w:b/>
          <w:sz w:val="18"/>
          <w:lang w:eastAsia="zh-CN"/>
        </w:rPr>
        <w:t>The old RRC message for SRB3 is discarded upon SCG deactivation (i.e. trigger the PDCP entity to perform SDU discard and re-establish the RLC entity for SRB3).</w:t>
      </w:r>
    </w:p>
    <w:p w14:paraId="06CF9532" w14:textId="77777777" w:rsidR="00CD4302" w:rsidRPr="00B25DEF" w:rsidRDefault="00CD4302" w:rsidP="00CD4302">
      <w:pPr>
        <w:rPr>
          <w:highlight w:val="yellow"/>
        </w:rPr>
      </w:pPr>
    </w:p>
    <w:p w14:paraId="649B58A2" w14:textId="77777777" w:rsidR="00CD4302" w:rsidRPr="00B25DEF"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Pr>
          <w:rFonts w:ascii="Arial" w:hAnsi="Arial" w:hint="eastAsia"/>
          <w:b/>
          <w:sz w:val="18"/>
          <w:lang w:eastAsia="zh-CN"/>
        </w:rPr>
        <w:t>A</w:t>
      </w:r>
      <w:r>
        <w:rPr>
          <w:rFonts w:ascii="Arial" w:hAnsi="Arial"/>
          <w:b/>
          <w:sz w:val="18"/>
          <w:lang w:eastAsia="zh-CN"/>
        </w:rPr>
        <w:t>greements:</w:t>
      </w:r>
    </w:p>
    <w:p w14:paraId="36A424E8" w14:textId="77777777" w:rsidR="00CD4302" w:rsidRPr="00B25DEF"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B25DEF">
        <w:rPr>
          <w:rFonts w:ascii="Arial" w:hAnsi="Arial"/>
          <w:b/>
          <w:sz w:val="18"/>
          <w:lang w:eastAsia="ja-JP"/>
        </w:rPr>
        <w:t>2: Support the following solutions for UL data arrival while the SCG is deactivated:</w:t>
      </w:r>
    </w:p>
    <w:p w14:paraId="52289AE4" w14:textId="77777777" w:rsidR="00CD4302" w:rsidRPr="00B25DEF"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B25DEF">
        <w:rPr>
          <w:rFonts w:ascii="Arial" w:hAnsi="Arial"/>
          <w:b/>
          <w:sz w:val="18"/>
          <w:lang w:eastAsia="ja-JP"/>
        </w:rPr>
        <w:t>1) for split bearers, send the data via the MCG leg. FFS how this can be implemented in Stage-3.</w:t>
      </w:r>
    </w:p>
    <w:p w14:paraId="7ACB0905" w14:textId="77777777" w:rsidR="00CD4302" w:rsidRPr="00B25DEF"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B25DEF">
        <w:rPr>
          <w:rFonts w:ascii="Arial" w:hAnsi="Arial"/>
          <w:b/>
          <w:sz w:val="18"/>
          <w:lang w:eastAsia="ja-JP"/>
        </w:rPr>
        <w:t>2) for SCG bearers, the UE indicates via the MCG that it has UL data to send for an SCG bearer.</w:t>
      </w:r>
    </w:p>
    <w:p w14:paraId="5A26101B" w14:textId="77777777" w:rsidR="00CD4302" w:rsidRPr="00B25DEF"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B25DEF">
        <w:rPr>
          <w:rFonts w:ascii="Arial" w:hAnsi="Arial"/>
          <w:b/>
          <w:sz w:val="18"/>
          <w:lang w:eastAsia="ja-JP"/>
        </w:rPr>
        <w:t>- FFS indication contents and format (e.g. MN RRC message, embedded SN RRC message)</w:t>
      </w:r>
    </w:p>
    <w:p w14:paraId="0144CF6D" w14:textId="77777777" w:rsidR="00CD4302" w:rsidRPr="00B25DEF" w:rsidRDefault="00CD4302" w:rsidP="00CD43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B25DEF">
        <w:rPr>
          <w:rFonts w:ascii="Arial" w:hAnsi="Arial"/>
          <w:b/>
          <w:sz w:val="18"/>
          <w:lang w:eastAsia="ja-JP"/>
        </w:rPr>
        <w:t>- FFS whether this indication can be used for split bearers</w:t>
      </w:r>
    </w:p>
    <w:p w14:paraId="3F6AA10E" w14:textId="77777777" w:rsidR="00A81CB8" w:rsidRPr="00B25DEF" w:rsidRDefault="00A81CB8" w:rsidP="00CD4302">
      <w:pPr>
        <w:rPr>
          <w:highlight w:val="yellow"/>
        </w:rPr>
      </w:pPr>
    </w:p>
    <w:p w14:paraId="7A38E283" w14:textId="5E6FAEF2" w:rsidR="000C3579" w:rsidRPr="00652A45" w:rsidRDefault="000C3579" w:rsidP="00883A0B">
      <w:pPr>
        <w:pStyle w:val="20"/>
      </w:pPr>
      <w:r w:rsidRPr="006A7A06">
        <w:t>RAN2#11</w:t>
      </w:r>
      <w:r>
        <w:t>6</w:t>
      </w:r>
      <w:r w:rsidRPr="00A31AC9">
        <w:rPr>
          <w:rFonts w:hint="eastAsia"/>
        </w:rPr>
        <w:t>bis</w:t>
      </w:r>
    </w:p>
    <w:p w14:paraId="124FA867" w14:textId="77777777" w:rsidR="006B236C" w:rsidRPr="00DD14B4" w:rsidRDefault="006B236C" w:rsidP="006B236C">
      <w:pPr>
        <w:pStyle w:val="Agreement"/>
        <w:tabs>
          <w:tab w:val="clear" w:pos="-5030"/>
          <w:tab w:val="num" w:pos="1619"/>
        </w:tabs>
        <w:spacing w:after="0"/>
        <w:ind w:left="1619"/>
      </w:pPr>
      <w:r w:rsidRPr="00DD14B4">
        <w:t>1</w:t>
      </w:r>
      <w:r w:rsidRPr="00DD14B4">
        <w:tab/>
        <w:t xml:space="preserve">upon SCG RLF while the SCG is deactivated, the UE reports </w:t>
      </w:r>
      <w:proofErr w:type="spellStart"/>
      <w:r w:rsidRPr="00DD14B4">
        <w:t>SCGFailureInformation</w:t>
      </w:r>
      <w:proofErr w:type="spellEnd"/>
      <w:r w:rsidRPr="00DD14B4">
        <w:t xml:space="preserve"> (legacy procedure) and the network can reconfigure the UE to release the SCG, change the </w:t>
      </w:r>
      <w:proofErr w:type="spellStart"/>
      <w:r w:rsidRPr="00DD14B4">
        <w:t>PSCell</w:t>
      </w:r>
      <w:proofErr w:type="spellEnd"/>
      <w:r w:rsidRPr="00DD14B4">
        <w:t xml:space="preserve"> or keep the </w:t>
      </w:r>
      <w:proofErr w:type="spellStart"/>
      <w:r w:rsidRPr="00DD14B4">
        <w:t>PSCell</w:t>
      </w:r>
      <w:proofErr w:type="spellEnd"/>
      <w:r w:rsidRPr="00DD14B4">
        <w:t xml:space="preserve"> and reconfigure RLM RS.</w:t>
      </w:r>
    </w:p>
    <w:p w14:paraId="14FC28A6" w14:textId="77777777" w:rsidR="006B236C" w:rsidRPr="00DD14B4" w:rsidRDefault="006B236C" w:rsidP="006B236C">
      <w:pPr>
        <w:pStyle w:val="Agreement"/>
        <w:tabs>
          <w:tab w:val="clear" w:pos="-5030"/>
          <w:tab w:val="num" w:pos="1619"/>
        </w:tabs>
        <w:spacing w:after="0"/>
        <w:ind w:left="1619"/>
      </w:pPr>
      <w:r w:rsidRPr="00DD14B4">
        <w:t>3</w:t>
      </w:r>
      <w:r w:rsidRPr="00DD14B4">
        <w:tab/>
        <w:t xml:space="preserve">while the SCG is deactivated, RLM can be based on activated TCI state for PDCCH reception when </w:t>
      </w:r>
      <w:proofErr w:type="spellStart"/>
      <w:r w:rsidRPr="00DD14B4">
        <w:t>RadioLinkMonitoringConfig</w:t>
      </w:r>
      <w:proofErr w:type="spellEnd"/>
      <w:r w:rsidRPr="00DD14B4">
        <w:t xml:space="preserve"> does not provide any RS for “</w:t>
      </w:r>
      <w:proofErr w:type="spellStart"/>
      <w:r w:rsidRPr="00DD14B4">
        <w:t>rlf</w:t>
      </w:r>
      <w:proofErr w:type="spellEnd"/>
      <w:r w:rsidRPr="00DD14B4">
        <w:t>” or “both”, like currently for the activated SCG.</w:t>
      </w:r>
    </w:p>
    <w:p w14:paraId="28B028BF" w14:textId="77777777" w:rsidR="006B236C" w:rsidRPr="00DD14B4" w:rsidRDefault="006B236C" w:rsidP="006B236C">
      <w:pPr>
        <w:pStyle w:val="Agreement"/>
        <w:tabs>
          <w:tab w:val="clear" w:pos="-5030"/>
          <w:tab w:val="num" w:pos="1619"/>
        </w:tabs>
        <w:spacing w:after="0"/>
        <w:ind w:left="1619"/>
      </w:pPr>
      <w:r w:rsidRPr="00DD14B4">
        <w:t>4</w:t>
      </w:r>
      <w:r w:rsidRPr="00DD14B4">
        <w:tab/>
        <w:t>Keep the existing indication in the 38.331 running CR to indicate whether the UE shall perform RLM while the SCG is deactivated.</w:t>
      </w:r>
    </w:p>
    <w:p w14:paraId="0917E2F5" w14:textId="77777777" w:rsidR="006B236C" w:rsidRPr="00DD14B4" w:rsidRDefault="006B236C" w:rsidP="006B236C">
      <w:pPr>
        <w:pStyle w:val="Agreement"/>
        <w:tabs>
          <w:tab w:val="clear" w:pos="-5030"/>
          <w:tab w:val="num" w:pos="1619"/>
        </w:tabs>
        <w:spacing w:after="0"/>
        <w:ind w:left="1619"/>
      </w:pPr>
      <w:r w:rsidRPr="00DD14B4">
        <w:t>6</w:t>
      </w:r>
      <w:r w:rsidRPr="00DD14B4">
        <w:tab/>
        <w:t xml:space="preserve">while the SCG is deactivated, BFD can be based on activated TCI state for PDCCH reception when </w:t>
      </w:r>
      <w:proofErr w:type="spellStart"/>
      <w:r w:rsidRPr="00DD14B4">
        <w:t>RadioLinkMonitoringConfig</w:t>
      </w:r>
      <w:proofErr w:type="spellEnd"/>
      <w:r w:rsidRPr="00DD14B4">
        <w:t xml:space="preserve"> does not provide any RS for "</w:t>
      </w:r>
      <w:proofErr w:type="spellStart"/>
      <w:r w:rsidRPr="00DD14B4">
        <w:t>beamFailure</w:t>
      </w:r>
      <w:proofErr w:type="spellEnd"/>
      <w:r w:rsidRPr="00DD14B4">
        <w:t>" or "both", like currently for the activated SCG</w:t>
      </w:r>
    </w:p>
    <w:p w14:paraId="746A93FD" w14:textId="77777777" w:rsidR="006B236C" w:rsidRPr="00DD14B4" w:rsidRDefault="006B236C" w:rsidP="006B236C">
      <w:pPr>
        <w:pStyle w:val="Agreement"/>
        <w:tabs>
          <w:tab w:val="clear" w:pos="-5030"/>
          <w:tab w:val="num" w:pos="1619"/>
        </w:tabs>
        <w:spacing w:after="0"/>
        <w:ind w:left="1619"/>
      </w:pPr>
      <w:r w:rsidRPr="00DD14B4">
        <w:lastRenderedPageBreak/>
        <w:t>7</w:t>
      </w:r>
      <w:r w:rsidRPr="00DD14B4">
        <w:tab/>
        <w:t>Keep the existing indication in the 38.331 running CR to indicate whether the UE shall perform BFD while the SCG is deactivated.</w:t>
      </w:r>
    </w:p>
    <w:p w14:paraId="37BC3996" w14:textId="77777777" w:rsidR="006B236C" w:rsidRPr="00DD14B4" w:rsidRDefault="006B236C" w:rsidP="006B236C">
      <w:pPr>
        <w:pStyle w:val="Agreement"/>
        <w:tabs>
          <w:tab w:val="clear" w:pos="-5030"/>
          <w:tab w:val="num" w:pos="1619"/>
        </w:tabs>
        <w:spacing w:after="0"/>
        <w:ind w:left="1619"/>
      </w:pPr>
      <w:r w:rsidRPr="00DD14B4">
        <w:t>8</w:t>
      </w:r>
      <w:r w:rsidRPr="00DD14B4">
        <w:tab/>
        <w:t>RAN2 does not consider introducing a separate RLM configuration specific for deactivated SCG. If RAN4 feel the necessity RAN4 can discuss/decide if it is needed or not.</w:t>
      </w:r>
    </w:p>
    <w:p w14:paraId="4AF9FFE4" w14:textId="77777777" w:rsidR="006B236C" w:rsidRPr="00DD14B4" w:rsidRDefault="006B236C" w:rsidP="006B236C">
      <w:pPr>
        <w:pStyle w:val="Agreement"/>
        <w:tabs>
          <w:tab w:val="clear" w:pos="-5030"/>
          <w:tab w:val="num" w:pos="1619"/>
        </w:tabs>
        <w:spacing w:after="0"/>
        <w:ind w:left="1619"/>
      </w:pPr>
      <w:r w:rsidRPr="00DD14B4">
        <w:t>10</w:t>
      </w:r>
      <w:r w:rsidRPr="00DD14B4">
        <w:tab/>
        <w:t xml:space="preserve">Whether to support the configuration of </w:t>
      </w:r>
      <w:proofErr w:type="spellStart"/>
      <w:r w:rsidRPr="00DD14B4">
        <w:t>measCycle</w:t>
      </w:r>
      <w:proofErr w:type="spellEnd"/>
      <w:r w:rsidRPr="00DD14B4">
        <w:t xml:space="preserve"> for deactivated SCG is up to RAN4.</w:t>
      </w:r>
    </w:p>
    <w:p w14:paraId="73DAA3D8" w14:textId="77777777" w:rsidR="006B236C" w:rsidRPr="00DD14B4" w:rsidRDefault="006B236C" w:rsidP="006B236C">
      <w:pPr>
        <w:pStyle w:val="Agreement"/>
        <w:tabs>
          <w:tab w:val="clear" w:pos="-5030"/>
          <w:tab w:val="num" w:pos="1619"/>
        </w:tabs>
        <w:spacing w:after="0"/>
        <w:ind w:left="1619"/>
      </w:pPr>
      <w:r w:rsidRPr="00DD14B4">
        <w:t>5</w:t>
      </w:r>
      <w:r w:rsidRPr="00DD14B4">
        <w:tab/>
      </w:r>
      <w:proofErr w:type="spellStart"/>
      <w:r w:rsidRPr="00DD14B4">
        <w:t>tci</w:t>
      </w:r>
      <w:proofErr w:type="spellEnd"/>
      <w:r w:rsidRPr="00DD14B4">
        <w:t>-Info, which can provide activated TCI states for PDCCH/PDSCH reception at SCG activation (i.e. transition from deactivated SCG to activated SCG), can be included at any RRC reconfiguration while the SCG is deactivated and, if SCG remains deactivated and the UE performs BFD and/or RLM based on activated TCI states for PDCCH reception, the UE uses the newly activated TCI states for PDCCH reception.</w:t>
      </w:r>
    </w:p>
    <w:p w14:paraId="2CAE5DC4" w14:textId="77777777" w:rsidR="009D3B04" w:rsidRDefault="009D3B04" w:rsidP="009D3B04">
      <w:pPr>
        <w:pStyle w:val="Agreement"/>
        <w:tabs>
          <w:tab w:val="clear" w:pos="-5030"/>
          <w:tab w:val="num" w:pos="1619"/>
        </w:tabs>
        <w:spacing w:after="0"/>
        <w:ind w:left="1619"/>
      </w:pPr>
      <w:r>
        <w:t>Offline 226: Send LS to RAN4 (Huawei) about these agreements (esp. P8/10). Can clarify what "</w:t>
      </w:r>
      <w:r w:rsidRPr="00DD14B4">
        <w:t>activated TCI state for PDCCH reception</w:t>
      </w:r>
      <w:r>
        <w:t>". CB Tuesday or By Email.</w:t>
      </w:r>
    </w:p>
    <w:p w14:paraId="24A6F771" w14:textId="77777777" w:rsidR="009D3B04" w:rsidRDefault="009D3B04" w:rsidP="009D3B04">
      <w:pPr>
        <w:pStyle w:val="Agreement"/>
        <w:tabs>
          <w:tab w:val="clear" w:pos="-5030"/>
          <w:tab w:val="num" w:pos="1619"/>
        </w:tabs>
        <w:spacing w:after="0"/>
        <w:ind w:left="1619"/>
      </w:pPr>
      <w:r>
        <w:t>U</w:t>
      </w:r>
      <w:r w:rsidRPr="00E7117C">
        <w:t>pon BF while the SCG is deactivated:</w:t>
      </w:r>
      <w:r>
        <w:t xml:space="preserve"> </w:t>
      </w:r>
      <w:r w:rsidRPr="00E7117C">
        <w:rPr>
          <w:highlight w:val="yellow"/>
        </w:rPr>
        <w:t>UE indicates BF to NW via RRC</w:t>
      </w:r>
      <w:r>
        <w:t xml:space="preserve"> (e.g. so </w:t>
      </w:r>
      <w:r w:rsidRPr="00E7117C">
        <w:t xml:space="preserve">the network can reconfigure the UE to keep the </w:t>
      </w:r>
      <w:proofErr w:type="spellStart"/>
      <w:r>
        <w:t>P</w:t>
      </w:r>
      <w:r w:rsidRPr="00E7117C">
        <w:t>SCell</w:t>
      </w:r>
      <w:proofErr w:type="spellEnd"/>
      <w:r w:rsidRPr="00E7117C">
        <w:t xml:space="preserve"> and allow RACH-less activation (by changing BFD RS), </w:t>
      </w:r>
      <w:r>
        <w:t xml:space="preserve">or </w:t>
      </w:r>
      <w:r w:rsidRPr="00E7117C">
        <w:t xml:space="preserve">change the </w:t>
      </w:r>
      <w:proofErr w:type="spellStart"/>
      <w:r w:rsidRPr="00E7117C">
        <w:t>PSCell</w:t>
      </w:r>
      <w:proofErr w:type="spellEnd"/>
      <w:r w:rsidRPr="00E7117C">
        <w:t xml:space="preserve"> or release the SCG</w:t>
      </w:r>
      <w:r>
        <w:t>)</w:t>
      </w:r>
      <w:r w:rsidRPr="00E7117C">
        <w:t>. If the network does not reconfigure the UE and activates the SCG, RACH will be used</w:t>
      </w:r>
      <w:r>
        <w:t xml:space="preserve"> (FFS how this will be captured)</w:t>
      </w:r>
      <w:r w:rsidRPr="00E7117C">
        <w:t>.</w:t>
      </w:r>
    </w:p>
    <w:p w14:paraId="629AC069" w14:textId="77777777" w:rsidR="009D3B04" w:rsidRDefault="009D3B04" w:rsidP="009D3B04">
      <w:pPr>
        <w:pStyle w:val="Agreement"/>
        <w:tabs>
          <w:tab w:val="clear" w:pos="-5030"/>
          <w:tab w:val="num" w:pos="1619"/>
        </w:tabs>
        <w:spacing w:after="0"/>
        <w:ind w:left="1619"/>
      </w:pPr>
      <w:r w:rsidRPr="003E5F14">
        <w:t xml:space="preserve">1. </w:t>
      </w:r>
      <w:r>
        <w:t xml:space="preserve">FFS if </w:t>
      </w:r>
      <w:r w:rsidRPr="003E5F14">
        <w:t xml:space="preserve">UE initializes </w:t>
      </w:r>
      <w:proofErr w:type="spellStart"/>
      <w:r w:rsidRPr="003E5F14">
        <w:t>Bj</w:t>
      </w:r>
      <w:proofErr w:type="spellEnd"/>
      <w:r w:rsidRPr="003E5F14">
        <w:t xml:space="preserve"> for each logical channel to zero upon SCG deactivation as a part of partial MAC reset.</w:t>
      </w:r>
      <w:r>
        <w:t xml:space="preserve"> Should consider e.g. what to do with possible </w:t>
      </w:r>
      <w:proofErr w:type="spellStart"/>
      <w:r>
        <w:t>Bj</w:t>
      </w:r>
      <w:proofErr w:type="spellEnd"/>
      <w:r>
        <w:t xml:space="preserve"> increase while SCG is deactivated. </w:t>
      </w:r>
    </w:p>
    <w:p w14:paraId="3FAA384B" w14:textId="77777777" w:rsidR="009D3B04" w:rsidRPr="003E5F14" w:rsidRDefault="009D3B04" w:rsidP="009D3B04">
      <w:pPr>
        <w:pStyle w:val="Agreement"/>
        <w:tabs>
          <w:tab w:val="clear" w:pos="-5030"/>
          <w:tab w:val="num" w:pos="1619"/>
        </w:tabs>
        <w:spacing w:after="0"/>
        <w:ind w:left="1619"/>
      </w:pPr>
      <w:r w:rsidRPr="003E5F14">
        <w:t xml:space="preserve">2-1. UE stops (if running) all timers except </w:t>
      </w:r>
      <w:proofErr w:type="spellStart"/>
      <w:r w:rsidRPr="003E5F14">
        <w:t>beamFailureDetectionTimer</w:t>
      </w:r>
      <w:proofErr w:type="spellEnd"/>
      <w:r w:rsidRPr="003E5F14">
        <w:t xml:space="preserve"> associated with </w:t>
      </w:r>
      <w:proofErr w:type="spellStart"/>
      <w:r w:rsidRPr="003E5F14">
        <w:t>PSCell</w:t>
      </w:r>
      <w:proofErr w:type="spellEnd"/>
      <w:r w:rsidRPr="003E5F14">
        <w:t xml:space="preserve"> and </w:t>
      </w:r>
      <w:proofErr w:type="spellStart"/>
      <w:r w:rsidRPr="003E5F14">
        <w:t>timeAlignmentTimers</w:t>
      </w:r>
      <w:proofErr w:type="spellEnd"/>
      <w:r w:rsidRPr="003E5F14">
        <w:t xml:space="preserve"> upon SCG deactivation as a part of partial MAC reset.</w:t>
      </w:r>
    </w:p>
    <w:p w14:paraId="003E68F2" w14:textId="77777777" w:rsidR="009D3B04" w:rsidRPr="003E5F14" w:rsidRDefault="009D3B04" w:rsidP="009D3B04">
      <w:pPr>
        <w:pStyle w:val="Agreement"/>
        <w:tabs>
          <w:tab w:val="clear" w:pos="-5030"/>
          <w:tab w:val="num" w:pos="1619"/>
        </w:tabs>
        <w:spacing w:after="0"/>
        <w:ind w:left="1619"/>
      </w:pPr>
      <w:r w:rsidRPr="003E5F14">
        <w:t xml:space="preserve">2-2. If BFD is not configured for deactivated SCG, UE stops (if running) </w:t>
      </w:r>
      <w:proofErr w:type="spellStart"/>
      <w:r w:rsidRPr="003E5F14">
        <w:t>beamFailureDetectionTimer</w:t>
      </w:r>
      <w:proofErr w:type="spellEnd"/>
      <w:r w:rsidRPr="003E5F14">
        <w:t xml:space="preserve"> associated with </w:t>
      </w:r>
      <w:proofErr w:type="spellStart"/>
      <w:r w:rsidRPr="003E5F14">
        <w:t>PSCell</w:t>
      </w:r>
      <w:proofErr w:type="spellEnd"/>
      <w:r w:rsidRPr="003E5F14">
        <w:t xml:space="preserve"> upon SCG deactivation as a part of partial MAC reset.</w:t>
      </w:r>
    </w:p>
    <w:p w14:paraId="754CBB44" w14:textId="77777777" w:rsidR="009D3B04" w:rsidRPr="003E5F14" w:rsidRDefault="009D3B04" w:rsidP="009D3B04">
      <w:pPr>
        <w:pStyle w:val="Agreement"/>
        <w:tabs>
          <w:tab w:val="clear" w:pos="-5030"/>
          <w:tab w:val="num" w:pos="1619"/>
        </w:tabs>
        <w:spacing w:after="0"/>
        <w:ind w:left="1619"/>
      </w:pPr>
      <w:r w:rsidRPr="003E5F14">
        <w:t xml:space="preserve">4. UE resets BFI_COUNTER associated with </w:t>
      </w:r>
      <w:proofErr w:type="spellStart"/>
      <w:r w:rsidRPr="003E5F14">
        <w:t>PSCell</w:t>
      </w:r>
      <w:proofErr w:type="spellEnd"/>
      <w:r w:rsidRPr="003E5F14">
        <w:t xml:space="preserve"> if BFD is not configured for deactivated SCG, upon SCG deactivation as a part of partial MAC reset.</w:t>
      </w:r>
    </w:p>
    <w:p w14:paraId="1BB9181E" w14:textId="77777777" w:rsidR="009D3B04" w:rsidRPr="003E5F14" w:rsidRDefault="009D3B04" w:rsidP="009D3B04">
      <w:pPr>
        <w:pStyle w:val="Agreement"/>
        <w:tabs>
          <w:tab w:val="clear" w:pos="-5030"/>
          <w:tab w:val="num" w:pos="1619"/>
        </w:tabs>
        <w:spacing w:after="0"/>
        <w:ind w:left="1619"/>
      </w:pPr>
      <w:r w:rsidRPr="003E5F14">
        <w:t>5. UE does the following actions upon SCG deactivation as a part of partial MAC reset:</w:t>
      </w:r>
    </w:p>
    <w:p w14:paraId="26DEF4DE" w14:textId="77777777" w:rsidR="009D3B04" w:rsidRPr="003E5F14" w:rsidRDefault="009D3B04" w:rsidP="009D3B04">
      <w:pPr>
        <w:pStyle w:val="Agreement"/>
        <w:numPr>
          <w:ilvl w:val="0"/>
          <w:numId w:val="0"/>
        </w:numPr>
        <w:ind w:left="1619"/>
      </w:pPr>
      <w:r w:rsidRPr="003E5F14">
        <w:t>1&gt;</w:t>
      </w:r>
      <w:r w:rsidRPr="003E5F14">
        <w:tab/>
        <w:t>set the NDIs for all uplink HARQ processes to the value 0;</w:t>
      </w:r>
    </w:p>
    <w:p w14:paraId="5264A471" w14:textId="77777777" w:rsidR="009D3B04" w:rsidRPr="003E5F14" w:rsidRDefault="009D3B04" w:rsidP="009D3B04">
      <w:pPr>
        <w:pStyle w:val="Agreement"/>
        <w:numPr>
          <w:ilvl w:val="0"/>
          <w:numId w:val="0"/>
        </w:numPr>
        <w:ind w:left="1619"/>
      </w:pPr>
      <w:r w:rsidRPr="003E5F14">
        <w:t>1&gt;</w:t>
      </w:r>
      <w:r w:rsidRPr="003E5F14">
        <w:tab/>
        <w:t xml:space="preserve">stop, if any, ongoing </w:t>
      </w:r>
      <w:proofErr w:type="gramStart"/>
      <w:r w:rsidRPr="003E5F14">
        <w:t>Random Access</w:t>
      </w:r>
      <w:proofErr w:type="gramEnd"/>
      <w:r w:rsidRPr="003E5F14">
        <w:t xml:space="preserve"> procedure;</w:t>
      </w:r>
    </w:p>
    <w:p w14:paraId="7A055AF0" w14:textId="77777777" w:rsidR="009D3B04" w:rsidRPr="003E5F14" w:rsidRDefault="009D3B04" w:rsidP="009D3B04">
      <w:pPr>
        <w:pStyle w:val="Agreement"/>
        <w:numPr>
          <w:ilvl w:val="0"/>
          <w:numId w:val="0"/>
        </w:numPr>
        <w:ind w:left="1619"/>
      </w:pPr>
      <w:r w:rsidRPr="003E5F14">
        <w:t>1&gt;</w:t>
      </w:r>
      <w:r w:rsidRPr="003E5F14">
        <w:tab/>
        <w:t>flush Msg3 buffer;</w:t>
      </w:r>
    </w:p>
    <w:p w14:paraId="3A7EABDD" w14:textId="77777777" w:rsidR="009D3B04" w:rsidRPr="003E5F14" w:rsidRDefault="009D3B04" w:rsidP="009D3B04">
      <w:pPr>
        <w:pStyle w:val="Agreement"/>
        <w:numPr>
          <w:ilvl w:val="0"/>
          <w:numId w:val="0"/>
        </w:numPr>
        <w:ind w:left="1619"/>
      </w:pPr>
      <w:r w:rsidRPr="003E5F14">
        <w:t>1&gt;</w:t>
      </w:r>
      <w:r w:rsidRPr="003E5F14">
        <w:tab/>
        <w:t>flush MSGA buffer;</w:t>
      </w:r>
    </w:p>
    <w:p w14:paraId="28940EBC" w14:textId="77777777" w:rsidR="009D3B04" w:rsidRPr="003E5F14" w:rsidRDefault="009D3B04" w:rsidP="009D3B04">
      <w:pPr>
        <w:pStyle w:val="Agreement"/>
        <w:numPr>
          <w:ilvl w:val="0"/>
          <w:numId w:val="0"/>
        </w:numPr>
        <w:ind w:left="1619"/>
      </w:pPr>
      <w:r w:rsidRPr="003E5F14">
        <w:t>1&gt;</w:t>
      </w:r>
      <w:r w:rsidRPr="003E5F14">
        <w:tab/>
        <w:t>cancel, if any, triggered Scheduling Request procedure;</w:t>
      </w:r>
    </w:p>
    <w:p w14:paraId="530606C8" w14:textId="77777777" w:rsidR="009D3B04" w:rsidRPr="003E5F14" w:rsidRDefault="009D3B04" w:rsidP="009D3B04">
      <w:pPr>
        <w:pStyle w:val="Agreement"/>
        <w:numPr>
          <w:ilvl w:val="0"/>
          <w:numId w:val="0"/>
        </w:numPr>
        <w:ind w:left="1619"/>
      </w:pPr>
      <w:r w:rsidRPr="003E5F14">
        <w:t>1&gt;</w:t>
      </w:r>
      <w:r w:rsidRPr="003E5F14">
        <w:tab/>
        <w:t>cancel, if any, triggered Buffer Status Reporting procedure;</w:t>
      </w:r>
    </w:p>
    <w:p w14:paraId="293F013F" w14:textId="77777777" w:rsidR="009D3B04" w:rsidRPr="003E5F14" w:rsidRDefault="009D3B04" w:rsidP="009D3B04">
      <w:pPr>
        <w:pStyle w:val="Agreement"/>
        <w:numPr>
          <w:ilvl w:val="0"/>
          <w:numId w:val="0"/>
        </w:numPr>
        <w:ind w:left="1619"/>
      </w:pPr>
      <w:r w:rsidRPr="003E5F14">
        <w:t>1&gt;</w:t>
      </w:r>
      <w:r w:rsidRPr="003E5F14">
        <w:tab/>
        <w:t>cancel, if any, triggered Power Headroom Reporting procedure;</w:t>
      </w:r>
    </w:p>
    <w:p w14:paraId="711F9883" w14:textId="77777777" w:rsidR="009D3B04" w:rsidRPr="003E5F14" w:rsidRDefault="009D3B04" w:rsidP="009D3B04">
      <w:pPr>
        <w:pStyle w:val="Agreement"/>
        <w:numPr>
          <w:ilvl w:val="0"/>
          <w:numId w:val="0"/>
        </w:numPr>
        <w:ind w:left="1619"/>
      </w:pPr>
      <w:r w:rsidRPr="003E5F14">
        <w:t>1&gt;</w:t>
      </w:r>
      <w:r w:rsidRPr="003E5F14">
        <w:tab/>
        <w:t>cancel, if any, triggered Configured uplink grant confirmation;</w:t>
      </w:r>
    </w:p>
    <w:p w14:paraId="642AD67E" w14:textId="77777777" w:rsidR="009D3B04" w:rsidRPr="003E5F14" w:rsidRDefault="009D3B04" w:rsidP="009D3B04">
      <w:pPr>
        <w:pStyle w:val="Agreement"/>
        <w:numPr>
          <w:ilvl w:val="0"/>
          <w:numId w:val="0"/>
        </w:numPr>
        <w:ind w:left="1619"/>
      </w:pPr>
      <w:r w:rsidRPr="003E5F14">
        <w:t>1&gt;</w:t>
      </w:r>
      <w:r w:rsidRPr="003E5F14">
        <w:tab/>
        <w:t>flush the soft buffers for all DL HARQ processes;</w:t>
      </w:r>
    </w:p>
    <w:p w14:paraId="5A73982F" w14:textId="77777777" w:rsidR="009D3B04" w:rsidRPr="003E5F14" w:rsidRDefault="009D3B04" w:rsidP="009D3B04">
      <w:pPr>
        <w:pStyle w:val="Agreement"/>
        <w:numPr>
          <w:ilvl w:val="0"/>
          <w:numId w:val="0"/>
        </w:numPr>
        <w:ind w:left="1619"/>
      </w:pPr>
      <w:r w:rsidRPr="003E5F14">
        <w:t>1&gt;</w:t>
      </w:r>
      <w:r w:rsidRPr="003E5F14">
        <w:tab/>
        <w:t>for each DL HARQ process, consider the next received transmission for a TB as the very first transmission;</w:t>
      </w:r>
    </w:p>
    <w:p w14:paraId="1FA218F2" w14:textId="77777777" w:rsidR="009D3B04" w:rsidRPr="003E5F14" w:rsidRDefault="009D3B04" w:rsidP="009D3B04">
      <w:pPr>
        <w:pStyle w:val="Agreement"/>
        <w:numPr>
          <w:ilvl w:val="0"/>
          <w:numId w:val="0"/>
        </w:numPr>
        <w:ind w:left="1619"/>
      </w:pPr>
      <w:r w:rsidRPr="003E5F14">
        <w:t>1&gt;</w:t>
      </w:r>
      <w:r w:rsidRPr="003E5F14">
        <w:tab/>
        <w:t>release, if any, Temporary C-RNTI.</w:t>
      </w:r>
    </w:p>
    <w:p w14:paraId="71A88400" w14:textId="77777777" w:rsidR="001D773E" w:rsidRPr="003E5F14" w:rsidRDefault="001D773E" w:rsidP="001D773E">
      <w:pPr>
        <w:pStyle w:val="Agreement"/>
        <w:tabs>
          <w:tab w:val="clear" w:pos="-5030"/>
          <w:tab w:val="num" w:pos="1619"/>
        </w:tabs>
        <w:spacing w:after="0"/>
        <w:ind w:left="1619"/>
      </w:pPr>
      <w:r w:rsidRPr="003E5F14">
        <w:t xml:space="preserve">7. CSI-RS reporting in the deactivated </w:t>
      </w:r>
      <w:proofErr w:type="spellStart"/>
      <w:r w:rsidRPr="003E5F14">
        <w:t>PSCell</w:t>
      </w:r>
      <w:proofErr w:type="spellEnd"/>
      <w:r w:rsidRPr="003E5F14">
        <w:t xml:space="preserve"> or for the deactivated </w:t>
      </w:r>
      <w:proofErr w:type="spellStart"/>
      <w:r w:rsidRPr="003E5F14">
        <w:t>PSCell</w:t>
      </w:r>
      <w:proofErr w:type="spellEnd"/>
      <w:r w:rsidRPr="003E5F14">
        <w:t xml:space="preserve"> is NOT supported.</w:t>
      </w:r>
    </w:p>
    <w:p w14:paraId="68DCF94C" w14:textId="77777777" w:rsidR="001D773E" w:rsidRDefault="001D773E" w:rsidP="001D773E">
      <w:pPr>
        <w:pStyle w:val="Agreement"/>
        <w:tabs>
          <w:tab w:val="clear" w:pos="-5030"/>
          <w:tab w:val="num" w:pos="1619"/>
        </w:tabs>
        <w:spacing w:after="0"/>
        <w:ind w:left="1619"/>
      </w:pPr>
      <w:r w:rsidRPr="003E5F14">
        <w:lastRenderedPageBreak/>
        <w:t xml:space="preserve">8. For deactivated </w:t>
      </w:r>
      <w:proofErr w:type="spellStart"/>
      <w:r w:rsidRPr="003E5F14">
        <w:t>PSCell</w:t>
      </w:r>
      <w:proofErr w:type="spellEnd"/>
      <w:r w:rsidRPr="003E5F14">
        <w:t>, PHR is not reported.</w:t>
      </w:r>
    </w:p>
    <w:p w14:paraId="06AE584D" w14:textId="77777777" w:rsidR="001D773E" w:rsidRPr="003E5F14" w:rsidRDefault="001D773E" w:rsidP="001D773E">
      <w:pPr>
        <w:pStyle w:val="Agreement"/>
        <w:tabs>
          <w:tab w:val="clear" w:pos="-5030"/>
          <w:tab w:val="num" w:pos="1619"/>
        </w:tabs>
        <w:spacing w:after="0"/>
        <w:ind w:left="1619"/>
      </w:pPr>
      <w:r w:rsidRPr="003E5F14">
        <w:t xml:space="preserve">9-2. PHR is triggered upon </w:t>
      </w:r>
      <w:r w:rsidRPr="001B7339">
        <w:rPr>
          <w:highlight w:val="yellow"/>
        </w:rPr>
        <w:t>SCG activation</w:t>
      </w:r>
      <w:r w:rsidRPr="003E5F14">
        <w:t>.</w:t>
      </w:r>
    </w:p>
    <w:p w14:paraId="697E2CD4" w14:textId="77777777" w:rsidR="001D773E" w:rsidRPr="003E5F14" w:rsidRDefault="001D773E" w:rsidP="001D773E">
      <w:pPr>
        <w:pStyle w:val="Agreement"/>
        <w:tabs>
          <w:tab w:val="clear" w:pos="-5030"/>
          <w:tab w:val="num" w:pos="1619"/>
        </w:tabs>
        <w:spacing w:after="0"/>
        <w:ind w:left="1619"/>
      </w:pPr>
      <w:r w:rsidRPr="003E5F14">
        <w:t xml:space="preserve">10. PHR is triggered upon addition of </w:t>
      </w:r>
      <w:proofErr w:type="spellStart"/>
      <w:r w:rsidRPr="003E5F14">
        <w:t>PSCell</w:t>
      </w:r>
      <w:proofErr w:type="spellEnd"/>
      <w:r w:rsidRPr="003E5F14">
        <w:t xml:space="preserve"> not configured with deactivated state.</w:t>
      </w:r>
    </w:p>
    <w:p w14:paraId="37B0B62D" w14:textId="77777777" w:rsidR="001D773E" w:rsidRPr="003E5F14" w:rsidRDefault="001D773E" w:rsidP="001D773E">
      <w:pPr>
        <w:pStyle w:val="Agreement"/>
        <w:tabs>
          <w:tab w:val="clear" w:pos="-5030"/>
          <w:tab w:val="num" w:pos="1619"/>
        </w:tabs>
        <w:spacing w:after="0"/>
        <w:ind w:left="1619"/>
      </w:pPr>
      <w:r w:rsidRPr="003E5F14">
        <w:t xml:space="preserve">3. </w:t>
      </w:r>
      <w:r>
        <w:t xml:space="preserve">FFS if </w:t>
      </w:r>
      <w:r w:rsidRPr="003E5F14">
        <w:t xml:space="preserve">UE discards explicitly signalled contention-free </w:t>
      </w:r>
      <w:proofErr w:type="gramStart"/>
      <w:r w:rsidRPr="003E5F14">
        <w:t>Random Access</w:t>
      </w:r>
      <w:proofErr w:type="gramEnd"/>
      <w:r w:rsidRPr="003E5F14">
        <w:t xml:space="preserve"> Resources for 4-step RA type and 2-step RA type, if any, upon SCG deactivation as a part of partial MAC reset.</w:t>
      </w:r>
    </w:p>
    <w:p w14:paraId="1149A87A" w14:textId="77777777" w:rsidR="001D773E" w:rsidRDefault="001D773E" w:rsidP="001D773E">
      <w:pPr>
        <w:pStyle w:val="Agreement"/>
        <w:tabs>
          <w:tab w:val="clear" w:pos="-5030"/>
          <w:tab w:val="num" w:pos="1619"/>
        </w:tabs>
        <w:spacing w:after="0"/>
        <w:ind w:left="1619"/>
      </w:pPr>
      <w:r w:rsidRPr="003E5F14">
        <w:t xml:space="preserve">6. </w:t>
      </w:r>
      <w:r>
        <w:t>FFS if t</w:t>
      </w:r>
      <w:r w:rsidRPr="003E5F14">
        <w:t xml:space="preserve">he BWP associated with </w:t>
      </w:r>
      <w:proofErr w:type="spellStart"/>
      <w:r w:rsidRPr="003E5F14">
        <w:t>PSCell</w:t>
      </w:r>
      <w:proofErr w:type="spellEnd"/>
      <w:r w:rsidRPr="003E5F14">
        <w:t xml:space="preserve"> is NOT deactivated upon SCG deactivation.</w:t>
      </w:r>
    </w:p>
    <w:p w14:paraId="05BF8A8D" w14:textId="77777777" w:rsidR="00241F0B" w:rsidRDefault="00241F0B" w:rsidP="00241F0B">
      <w:pPr>
        <w:pStyle w:val="Agreement"/>
        <w:tabs>
          <w:tab w:val="clear" w:pos="-5030"/>
          <w:tab w:val="num" w:pos="1619"/>
        </w:tabs>
        <w:spacing w:after="0"/>
        <w:ind w:left="1619"/>
      </w:pPr>
      <w:r w:rsidRPr="003E5F14">
        <w:t xml:space="preserve">4: Discuss at next meeting detailed proposals (with TP) for handing of </w:t>
      </w:r>
      <w:proofErr w:type="spellStart"/>
      <w:r w:rsidRPr="003E5F14">
        <w:t>primaryPath</w:t>
      </w:r>
      <w:proofErr w:type="spellEnd"/>
      <w:r w:rsidRPr="003E5F14">
        <w:t>, of ul-</w:t>
      </w:r>
      <w:proofErr w:type="spellStart"/>
      <w:r w:rsidRPr="003E5F14">
        <w:t>SplitThreshold</w:t>
      </w:r>
      <w:proofErr w:type="spellEnd"/>
      <w:r w:rsidRPr="003E5F14">
        <w:t xml:space="preserve"> and of PDCP duplication across MCG and SCG for SRB and DRB, upon SCG deactivation. </w:t>
      </w:r>
    </w:p>
    <w:p w14:paraId="2032FF18" w14:textId="77777777" w:rsidR="00241F0B" w:rsidRPr="003E5F14" w:rsidRDefault="00241F0B" w:rsidP="00241F0B">
      <w:pPr>
        <w:pStyle w:val="Agreement"/>
        <w:tabs>
          <w:tab w:val="clear" w:pos="-5030"/>
          <w:tab w:val="num" w:pos="1619"/>
        </w:tabs>
        <w:spacing w:after="0"/>
        <w:ind w:left="1619"/>
      </w:pPr>
      <w:r w:rsidRPr="003E5F14">
        <w:t>6: Discuss at the next meeting whether the UE can perform RACH-less activation if the UE is not configured to perform RLM/BFD while the SCG is deactivated.</w:t>
      </w:r>
    </w:p>
    <w:p w14:paraId="72D3FBCE" w14:textId="77777777" w:rsidR="00241F0B" w:rsidRPr="003E5F14" w:rsidRDefault="00241F0B" w:rsidP="00241F0B">
      <w:pPr>
        <w:pStyle w:val="Agreement"/>
        <w:tabs>
          <w:tab w:val="clear" w:pos="-5030"/>
          <w:tab w:val="num" w:pos="1619"/>
        </w:tabs>
        <w:spacing w:after="0"/>
        <w:ind w:left="1619"/>
      </w:pPr>
      <w:r w:rsidRPr="003E5F14">
        <w:t xml:space="preserve">1: </w:t>
      </w:r>
      <w:r w:rsidRPr="0056163B">
        <w:rPr>
          <w:highlight w:val="yellow"/>
        </w:rPr>
        <w:t>As baseline,</w:t>
      </w:r>
      <w:r>
        <w:t xml:space="preserve"> w</w:t>
      </w:r>
      <w:r w:rsidRPr="003E5F14">
        <w:t>hen the SCG is deactivated and there are UL data for one or more SCG bearer, the UE sends an MN RRC message to indicate that there are UL data for one or more SCG bearer.</w:t>
      </w:r>
    </w:p>
    <w:p w14:paraId="496FF529" w14:textId="77777777" w:rsidR="00241F0B" w:rsidRPr="003E5F14" w:rsidRDefault="00241F0B" w:rsidP="00241F0B">
      <w:pPr>
        <w:pStyle w:val="Agreement"/>
        <w:tabs>
          <w:tab w:val="clear" w:pos="-5030"/>
          <w:tab w:val="num" w:pos="1619"/>
        </w:tabs>
        <w:spacing w:after="0"/>
        <w:ind w:left="1619"/>
      </w:pPr>
      <w:r w:rsidRPr="003E5F14">
        <w:t>2: The MN RRC message includes no information besides "there are UL data for one or more SCG bearer".</w:t>
      </w:r>
    </w:p>
    <w:p w14:paraId="671D1250" w14:textId="77777777" w:rsidR="00241F0B" w:rsidRPr="003E5F14" w:rsidRDefault="00241F0B" w:rsidP="00241F0B">
      <w:pPr>
        <w:pStyle w:val="Agreement"/>
        <w:tabs>
          <w:tab w:val="clear" w:pos="-5030"/>
          <w:tab w:val="num" w:pos="1619"/>
        </w:tabs>
        <w:spacing w:after="0"/>
        <w:ind w:left="1619"/>
      </w:pPr>
      <w:r w:rsidRPr="003E5F14">
        <w:t>3: The MN RRC message is only triggered by UL data on SCG bearers, not on split bearers.</w:t>
      </w:r>
    </w:p>
    <w:p w14:paraId="745AF746" w14:textId="77777777" w:rsidR="0015779A" w:rsidRPr="003E5F14" w:rsidRDefault="0015779A" w:rsidP="0015779A">
      <w:pPr>
        <w:pStyle w:val="Agreement"/>
        <w:tabs>
          <w:tab w:val="clear" w:pos="-5030"/>
          <w:tab w:val="num" w:pos="1619"/>
        </w:tabs>
        <w:spacing w:after="0"/>
        <w:ind w:left="1619"/>
      </w:pPr>
      <w:r w:rsidRPr="003E5F14">
        <w:t>5: Upon reception of a network SCG activation command, the UE shall perform RACH towards the SCG if any of the following condition is true:</w:t>
      </w:r>
    </w:p>
    <w:p w14:paraId="60CD3C14" w14:textId="77777777" w:rsidR="0015779A" w:rsidRPr="003E5F14" w:rsidRDefault="0015779A" w:rsidP="0015779A">
      <w:pPr>
        <w:pStyle w:val="Agreement"/>
        <w:numPr>
          <w:ilvl w:val="0"/>
          <w:numId w:val="0"/>
        </w:numPr>
        <w:ind w:left="1619"/>
      </w:pPr>
      <w:r w:rsidRPr="003E5F14">
        <w:t>-</w:t>
      </w:r>
      <w:r w:rsidRPr="003E5F14">
        <w:tab/>
      </w:r>
      <w:proofErr w:type="spellStart"/>
      <w:r w:rsidRPr="003E5F14">
        <w:t>reconfigurationWithSync</w:t>
      </w:r>
      <w:proofErr w:type="spellEnd"/>
      <w:r w:rsidRPr="003E5F14">
        <w:t xml:space="preserve"> is included in the SCG activation command</w:t>
      </w:r>
    </w:p>
    <w:p w14:paraId="3C86AAA6" w14:textId="77777777" w:rsidR="0015779A" w:rsidRPr="003E5F14" w:rsidRDefault="0015779A" w:rsidP="0015779A">
      <w:pPr>
        <w:pStyle w:val="Agreement"/>
        <w:numPr>
          <w:ilvl w:val="0"/>
          <w:numId w:val="0"/>
        </w:numPr>
        <w:ind w:left="1619"/>
      </w:pPr>
      <w:r w:rsidRPr="003E5F14">
        <w:t>-</w:t>
      </w:r>
      <w:r w:rsidRPr="003E5F14">
        <w:tab/>
        <w:t xml:space="preserve">TA timer for the </w:t>
      </w:r>
      <w:proofErr w:type="spellStart"/>
      <w:r w:rsidRPr="003E5F14">
        <w:t>PSCell</w:t>
      </w:r>
      <w:proofErr w:type="spellEnd"/>
      <w:r w:rsidRPr="003E5F14">
        <w:t xml:space="preserve"> is expired</w:t>
      </w:r>
    </w:p>
    <w:p w14:paraId="154D84EA" w14:textId="77777777" w:rsidR="0015779A" w:rsidRPr="003E5F14" w:rsidRDefault="0015779A" w:rsidP="0015779A">
      <w:pPr>
        <w:pStyle w:val="Agreement"/>
        <w:numPr>
          <w:ilvl w:val="0"/>
          <w:numId w:val="0"/>
        </w:numPr>
        <w:ind w:left="1619"/>
      </w:pPr>
      <w:r w:rsidRPr="003E5F14">
        <w:t>-</w:t>
      </w:r>
      <w:r w:rsidRPr="003E5F14">
        <w:tab/>
        <w:t>RLF is declared</w:t>
      </w:r>
    </w:p>
    <w:p w14:paraId="59F0B9FB" w14:textId="77777777" w:rsidR="0015779A" w:rsidRPr="003E5F14" w:rsidRDefault="0015779A" w:rsidP="0015779A">
      <w:pPr>
        <w:pStyle w:val="Agreement"/>
        <w:numPr>
          <w:ilvl w:val="0"/>
          <w:numId w:val="0"/>
        </w:numPr>
        <w:ind w:left="1619"/>
      </w:pPr>
      <w:r w:rsidRPr="003E5F14">
        <w:t>-</w:t>
      </w:r>
      <w:r w:rsidRPr="003E5F14">
        <w:tab/>
        <w:t>BF is declared</w:t>
      </w:r>
    </w:p>
    <w:p w14:paraId="031BBC23" w14:textId="77777777" w:rsidR="0015779A" w:rsidRPr="003E5F14" w:rsidRDefault="0015779A" w:rsidP="0015779A">
      <w:pPr>
        <w:pStyle w:val="Agreement"/>
        <w:tabs>
          <w:tab w:val="clear" w:pos="-5030"/>
          <w:tab w:val="num" w:pos="1619"/>
        </w:tabs>
        <w:spacing w:after="0"/>
        <w:ind w:left="1619"/>
      </w:pPr>
      <w:r w:rsidRPr="003E5F14">
        <w:t xml:space="preserve">7: When the UE is configured to perform RLM/BFD when the SCG is deactivated, upon reception of a network activation command not including </w:t>
      </w:r>
      <w:proofErr w:type="spellStart"/>
      <w:r w:rsidRPr="003E5F14">
        <w:t>reconfigurationWithSync</w:t>
      </w:r>
      <w:proofErr w:type="spellEnd"/>
      <w:r w:rsidRPr="003E5F14">
        <w:t xml:space="preserve"> while the TA timer associated with the </w:t>
      </w:r>
      <w:proofErr w:type="spellStart"/>
      <w:r w:rsidRPr="003E5F14">
        <w:t>PSCell</w:t>
      </w:r>
      <w:proofErr w:type="spellEnd"/>
      <w:r w:rsidRPr="003E5F14">
        <w:t xml:space="preserve"> is running and BF/RLF is not declared, the UE shall activate the SCG without performing RACH towards the SCG.</w:t>
      </w:r>
    </w:p>
    <w:p w14:paraId="59B1F948" w14:textId="13870AD1" w:rsidR="009730D4" w:rsidRPr="00225ED2" w:rsidRDefault="0015779A" w:rsidP="00225ED2">
      <w:pPr>
        <w:pStyle w:val="Agreement"/>
        <w:tabs>
          <w:tab w:val="clear" w:pos="-5030"/>
          <w:tab w:val="num" w:pos="1619"/>
        </w:tabs>
        <w:spacing w:after="0"/>
        <w:ind w:left="1619"/>
      </w:pPr>
      <w:r w:rsidRPr="003E5F14">
        <w:t>8: No guard timer is introduced for RACH-less SCG activation</w:t>
      </w:r>
    </w:p>
    <w:sectPr w:rsidR="009730D4" w:rsidRPr="00225ED2"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4B459" w14:textId="77777777" w:rsidR="008A2AB4" w:rsidRDefault="008A2AB4">
      <w:r>
        <w:separator/>
      </w:r>
    </w:p>
  </w:endnote>
  <w:endnote w:type="continuationSeparator" w:id="0">
    <w:p w14:paraId="078F4DEC" w14:textId="77777777" w:rsidR="008A2AB4" w:rsidRDefault="008A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4D"/>
    <w:family w:val="auto"/>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9459E" w14:textId="77777777" w:rsidR="008A2AB4" w:rsidRDefault="008A2AB4">
      <w:r>
        <w:separator/>
      </w:r>
    </w:p>
  </w:footnote>
  <w:footnote w:type="continuationSeparator" w:id="0">
    <w:p w14:paraId="07E0CA67" w14:textId="77777777" w:rsidR="008A2AB4" w:rsidRDefault="008A2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7D45"/>
    <w:multiLevelType w:val="hybridMultilevel"/>
    <w:tmpl w:val="4C0A6B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D2D6F4A"/>
    <w:multiLevelType w:val="hybridMultilevel"/>
    <w:tmpl w:val="64D837B8"/>
    <w:lvl w:ilvl="0" w:tplc="7C7E69E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BD65B2"/>
    <w:multiLevelType w:val="hybridMultilevel"/>
    <w:tmpl w:val="589020E4"/>
    <w:lvl w:ilvl="0" w:tplc="03808250">
      <w:start w:val="5"/>
      <w:numFmt w:val="bullet"/>
      <w:lvlText w:val="-"/>
      <w:lvlJc w:val="left"/>
      <w:pPr>
        <w:ind w:left="360" w:hanging="360"/>
      </w:pPr>
      <w:rPr>
        <w:rFonts w:ascii="Times New Roman" w:eastAsiaTheme="minorEastAsia" w:hAnsi="Times New Roman" w:cs="Times New Roman" w:hint="default"/>
      </w:rPr>
    </w:lvl>
    <w:lvl w:ilvl="1" w:tplc="C07279DC">
      <w:start w:val="2021"/>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AE4B94"/>
    <w:multiLevelType w:val="hybridMultilevel"/>
    <w:tmpl w:val="3EC45484"/>
    <w:lvl w:ilvl="0" w:tplc="FEA6AB14">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CE123DCC"/>
    <w:lvl w:ilvl="0" w:tplc="08589478">
      <w:start w:val="1"/>
      <w:numFmt w:val="decimal"/>
      <w:lvlText w:val="Proposal %1"/>
      <w:lvlJc w:val="left"/>
      <w:pPr>
        <w:tabs>
          <w:tab w:val="num" w:pos="1304"/>
        </w:tabs>
        <w:ind w:left="1304" w:hanging="1304"/>
      </w:pPr>
      <w:rPr>
        <w:rFonts w:ascii="Arial" w:hAnsi="Arial" w:cs="Arial"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44B0B56"/>
    <w:multiLevelType w:val="hybridMultilevel"/>
    <w:tmpl w:val="3A5E7A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2" w15:restartNumberingAfterBreak="0">
    <w:nsid w:val="58515212"/>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B120AE"/>
    <w:multiLevelType w:val="hybridMultilevel"/>
    <w:tmpl w:val="F22AD82A"/>
    <w:lvl w:ilvl="0" w:tplc="7C7E69E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4B34521"/>
    <w:multiLevelType w:val="hybridMultilevel"/>
    <w:tmpl w:val="B0983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7"/>
  </w:num>
  <w:num w:numId="3">
    <w:abstractNumId w:val="8"/>
  </w:num>
  <w:num w:numId="4">
    <w:abstractNumId w:val="15"/>
  </w:num>
  <w:num w:numId="5">
    <w:abstractNumId w:val="9"/>
  </w:num>
  <w:num w:numId="6">
    <w:abstractNumId w:val="16"/>
  </w:num>
  <w:num w:numId="7">
    <w:abstractNumId w:val="2"/>
  </w:num>
  <w:num w:numId="8">
    <w:abstractNumId w:val="0"/>
  </w:num>
  <w:num w:numId="9">
    <w:abstractNumId w:val="16"/>
  </w:num>
  <w:num w:numId="10">
    <w:abstractNumId w:val="4"/>
  </w:num>
  <w:num w:numId="11">
    <w:abstractNumId w:val="3"/>
  </w:num>
  <w:num w:numId="12">
    <w:abstractNumId w:val="4"/>
    <w:lvlOverride w:ilvl="0">
      <w:startOverride w:val="1"/>
    </w:lvlOverride>
  </w:num>
  <w:num w:numId="13">
    <w:abstractNumId w:val="10"/>
  </w:num>
  <w:num w:numId="14">
    <w:abstractNumId w:val="18"/>
  </w:num>
  <w:num w:numId="15">
    <w:abstractNumId w:val="6"/>
  </w:num>
  <w:num w:numId="16">
    <w:abstractNumId w:val="7"/>
  </w:num>
  <w:num w:numId="17">
    <w:abstractNumId w:val="4"/>
  </w:num>
  <w:num w:numId="18">
    <w:abstractNumId w:val="4"/>
  </w:num>
  <w:num w:numId="19">
    <w:abstractNumId w:val="4"/>
  </w:num>
  <w:num w:numId="20">
    <w:abstractNumId w:val="4"/>
  </w:num>
  <w:num w:numId="21">
    <w:abstractNumId w:val="4"/>
  </w:num>
  <w:num w:numId="22">
    <w:abstractNumId w:val="4"/>
    <w:lvlOverride w:ilvl="0">
      <w:startOverride w:val="1"/>
    </w:lvlOverride>
  </w:num>
  <w:num w:numId="23">
    <w:abstractNumId w:val="4"/>
  </w:num>
  <w:num w:numId="24">
    <w:abstractNumId w:val="4"/>
  </w:num>
  <w:num w:numId="25">
    <w:abstractNumId w:val="4"/>
    <w:lvlOverride w:ilvl="0">
      <w:startOverride w:val="1"/>
    </w:lvlOverride>
  </w:num>
  <w:num w:numId="26">
    <w:abstractNumId w:val="4"/>
  </w:num>
  <w:num w:numId="27">
    <w:abstractNumId w:val="4"/>
    <w:lvlOverride w:ilvl="0">
      <w:startOverride w:val="1"/>
    </w:lvlOverride>
  </w:num>
  <w:num w:numId="28">
    <w:abstractNumId w:val="4"/>
  </w:num>
  <w:num w:numId="29">
    <w:abstractNumId w:val="4"/>
    <w:lvlOverride w:ilvl="0">
      <w:startOverride w:val="1"/>
    </w:lvlOverride>
  </w:num>
  <w:num w:numId="30">
    <w:abstractNumId w:val="4"/>
  </w:num>
  <w:num w:numId="31">
    <w:abstractNumId w:val="4"/>
  </w:num>
  <w:num w:numId="32">
    <w:abstractNumId w:val="14"/>
  </w:num>
  <w:num w:numId="33">
    <w:abstractNumId w:val="19"/>
  </w:num>
  <w:num w:numId="34">
    <w:abstractNumId w:val="12"/>
  </w:num>
  <w:num w:numId="35">
    <w:abstractNumId w:val="4"/>
  </w:num>
  <w:num w:numId="36">
    <w:abstractNumId w:val="4"/>
  </w:num>
  <w:num w:numId="37">
    <w:abstractNumId w:val="4"/>
  </w:num>
  <w:num w:numId="38">
    <w:abstractNumId w:val="4"/>
  </w:num>
  <w:num w:numId="39">
    <w:abstractNumId w:val="4"/>
  </w:num>
  <w:num w:numId="40">
    <w:abstractNumId w:val="4"/>
  </w:num>
  <w:num w:numId="41">
    <w:abstractNumId w:val="1"/>
  </w:num>
  <w:num w:numId="42">
    <w:abstractNumId w:val="13"/>
  </w:num>
  <w:num w:numId="43">
    <w:abstractNumId w:val="5"/>
  </w:num>
  <w:num w:numId="44">
    <w:abstractNumId w:val="4"/>
  </w:num>
  <w:num w:numId="45">
    <w:abstractNumId w:val="4"/>
  </w:num>
  <w:num w:numId="46">
    <w:abstractNumId w:val="4"/>
  </w:num>
  <w:num w:numId="47">
    <w:abstractNumId w:val="4"/>
  </w:num>
  <w:num w:numId="48">
    <w:abstractNumId w:val="4"/>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F7"/>
    <w:rsid w:val="00000582"/>
    <w:rsid w:val="0000069E"/>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93E"/>
    <w:rsid w:val="0000314A"/>
    <w:rsid w:val="00003605"/>
    <w:rsid w:val="00003648"/>
    <w:rsid w:val="0000371A"/>
    <w:rsid w:val="00003749"/>
    <w:rsid w:val="00003886"/>
    <w:rsid w:val="00003CF7"/>
    <w:rsid w:val="00003D82"/>
    <w:rsid w:val="00004041"/>
    <w:rsid w:val="0000410D"/>
    <w:rsid w:val="0000460A"/>
    <w:rsid w:val="00004610"/>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FAB"/>
    <w:rsid w:val="00013078"/>
    <w:rsid w:val="00013333"/>
    <w:rsid w:val="000133C3"/>
    <w:rsid w:val="000133D5"/>
    <w:rsid w:val="000137AA"/>
    <w:rsid w:val="00013BE2"/>
    <w:rsid w:val="00013E8E"/>
    <w:rsid w:val="0001408B"/>
    <w:rsid w:val="00014738"/>
    <w:rsid w:val="000147E9"/>
    <w:rsid w:val="0001484E"/>
    <w:rsid w:val="0001495E"/>
    <w:rsid w:val="00014BD6"/>
    <w:rsid w:val="00014C18"/>
    <w:rsid w:val="00014CC2"/>
    <w:rsid w:val="00014D04"/>
    <w:rsid w:val="00014D79"/>
    <w:rsid w:val="00014DA6"/>
    <w:rsid w:val="00015079"/>
    <w:rsid w:val="00015106"/>
    <w:rsid w:val="000152D3"/>
    <w:rsid w:val="000153C4"/>
    <w:rsid w:val="0001594D"/>
    <w:rsid w:val="00015A85"/>
    <w:rsid w:val="00015A87"/>
    <w:rsid w:val="00015E6A"/>
    <w:rsid w:val="00016061"/>
    <w:rsid w:val="00016484"/>
    <w:rsid w:val="000167AA"/>
    <w:rsid w:val="00016AC6"/>
    <w:rsid w:val="00016BD7"/>
    <w:rsid w:val="00016CF8"/>
    <w:rsid w:val="00016D85"/>
    <w:rsid w:val="00016E06"/>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1CB"/>
    <w:rsid w:val="000246DE"/>
    <w:rsid w:val="0002482F"/>
    <w:rsid w:val="00024D77"/>
    <w:rsid w:val="00024DC5"/>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8A4"/>
    <w:rsid w:val="00033ACC"/>
    <w:rsid w:val="00033B0F"/>
    <w:rsid w:val="00033D0A"/>
    <w:rsid w:val="00033D65"/>
    <w:rsid w:val="00033F34"/>
    <w:rsid w:val="0003444D"/>
    <w:rsid w:val="0003464E"/>
    <w:rsid w:val="00034864"/>
    <w:rsid w:val="000355DD"/>
    <w:rsid w:val="00035628"/>
    <w:rsid w:val="00035759"/>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6"/>
    <w:rsid w:val="000407D5"/>
    <w:rsid w:val="000409C6"/>
    <w:rsid w:val="00041158"/>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275"/>
    <w:rsid w:val="00044623"/>
    <w:rsid w:val="00044844"/>
    <w:rsid w:val="00044AB7"/>
    <w:rsid w:val="00044BC4"/>
    <w:rsid w:val="00044F37"/>
    <w:rsid w:val="00044FCD"/>
    <w:rsid w:val="00045071"/>
    <w:rsid w:val="000453C4"/>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657"/>
    <w:rsid w:val="0004779E"/>
    <w:rsid w:val="0004795C"/>
    <w:rsid w:val="000479C6"/>
    <w:rsid w:val="00047D75"/>
    <w:rsid w:val="00047E1F"/>
    <w:rsid w:val="00047FC2"/>
    <w:rsid w:val="000503BF"/>
    <w:rsid w:val="00050715"/>
    <w:rsid w:val="0005078C"/>
    <w:rsid w:val="00050B92"/>
    <w:rsid w:val="00050E07"/>
    <w:rsid w:val="00050ECC"/>
    <w:rsid w:val="000511B6"/>
    <w:rsid w:val="000517C0"/>
    <w:rsid w:val="00051C35"/>
    <w:rsid w:val="00051C37"/>
    <w:rsid w:val="000520C7"/>
    <w:rsid w:val="0005214F"/>
    <w:rsid w:val="00052327"/>
    <w:rsid w:val="000528D2"/>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566D"/>
    <w:rsid w:val="00055721"/>
    <w:rsid w:val="000559D2"/>
    <w:rsid w:val="00055A90"/>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E4"/>
    <w:rsid w:val="00060CE6"/>
    <w:rsid w:val="00060D1F"/>
    <w:rsid w:val="000613E6"/>
    <w:rsid w:val="000618C2"/>
    <w:rsid w:val="0006213A"/>
    <w:rsid w:val="000622A2"/>
    <w:rsid w:val="00062A39"/>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68E"/>
    <w:rsid w:val="00065784"/>
    <w:rsid w:val="000658F2"/>
    <w:rsid w:val="000659FC"/>
    <w:rsid w:val="00065B42"/>
    <w:rsid w:val="00065E7E"/>
    <w:rsid w:val="0006633A"/>
    <w:rsid w:val="000663CF"/>
    <w:rsid w:val="00066457"/>
    <w:rsid w:val="00066650"/>
    <w:rsid w:val="000668E9"/>
    <w:rsid w:val="00066AB2"/>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730"/>
    <w:rsid w:val="000727E6"/>
    <w:rsid w:val="00072BB4"/>
    <w:rsid w:val="00072C6A"/>
    <w:rsid w:val="00072CFB"/>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5025"/>
    <w:rsid w:val="0007520B"/>
    <w:rsid w:val="00075521"/>
    <w:rsid w:val="00075931"/>
    <w:rsid w:val="00075D49"/>
    <w:rsid w:val="00075EE8"/>
    <w:rsid w:val="00075F4A"/>
    <w:rsid w:val="00075FDA"/>
    <w:rsid w:val="00076367"/>
    <w:rsid w:val="000764F1"/>
    <w:rsid w:val="00076595"/>
    <w:rsid w:val="0007680E"/>
    <w:rsid w:val="00076953"/>
    <w:rsid w:val="00076A2B"/>
    <w:rsid w:val="00076E3A"/>
    <w:rsid w:val="000770BD"/>
    <w:rsid w:val="00077148"/>
    <w:rsid w:val="000771D1"/>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AB1"/>
    <w:rsid w:val="00082C0D"/>
    <w:rsid w:val="00082F95"/>
    <w:rsid w:val="00083080"/>
    <w:rsid w:val="0008308B"/>
    <w:rsid w:val="000831D2"/>
    <w:rsid w:val="00083526"/>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6187"/>
    <w:rsid w:val="0008625E"/>
    <w:rsid w:val="00086399"/>
    <w:rsid w:val="000867C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FD2"/>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8F9"/>
    <w:rsid w:val="000A1A4E"/>
    <w:rsid w:val="000A1B13"/>
    <w:rsid w:val="000A1BC9"/>
    <w:rsid w:val="000A2083"/>
    <w:rsid w:val="000A2447"/>
    <w:rsid w:val="000A2B56"/>
    <w:rsid w:val="000A2D2E"/>
    <w:rsid w:val="000A2DF4"/>
    <w:rsid w:val="000A3167"/>
    <w:rsid w:val="000A323B"/>
    <w:rsid w:val="000A368F"/>
    <w:rsid w:val="000A3810"/>
    <w:rsid w:val="000A387B"/>
    <w:rsid w:val="000A39A1"/>
    <w:rsid w:val="000A3FE9"/>
    <w:rsid w:val="000A4036"/>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E0C"/>
    <w:rsid w:val="000A5FBB"/>
    <w:rsid w:val="000A6616"/>
    <w:rsid w:val="000A67CD"/>
    <w:rsid w:val="000A6BF8"/>
    <w:rsid w:val="000A6E0F"/>
    <w:rsid w:val="000A6F00"/>
    <w:rsid w:val="000A7073"/>
    <w:rsid w:val="000A755F"/>
    <w:rsid w:val="000A7CB9"/>
    <w:rsid w:val="000B0969"/>
    <w:rsid w:val="000B0A82"/>
    <w:rsid w:val="000B0B5A"/>
    <w:rsid w:val="000B131E"/>
    <w:rsid w:val="000B17B6"/>
    <w:rsid w:val="000B17FB"/>
    <w:rsid w:val="000B1A23"/>
    <w:rsid w:val="000B1A33"/>
    <w:rsid w:val="000B1B7E"/>
    <w:rsid w:val="000B1C22"/>
    <w:rsid w:val="000B1CDB"/>
    <w:rsid w:val="000B22D7"/>
    <w:rsid w:val="000B2700"/>
    <w:rsid w:val="000B2913"/>
    <w:rsid w:val="000B29E1"/>
    <w:rsid w:val="000B2F47"/>
    <w:rsid w:val="000B3216"/>
    <w:rsid w:val="000B335C"/>
    <w:rsid w:val="000B3390"/>
    <w:rsid w:val="000B33C6"/>
    <w:rsid w:val="000B36EE"/>
    <w:rsid w:val="000B3F5F"/>
    <w:rsid w:val="000B40D1"/>
    <w:rsid w:val="000B41B1"/>
    <w:rsid w:val="000B479D"/>
    <w:rsid w:val="000B4988"/>
    <w:rsid w:val="000B5350"/>
    <w:rsid w:val="000B555C"/>
    <w:rsid w:val="000B5949"/>
    <w:rsid w:val="000B5A69"/>
    <w:rsid w:val="000B5B75"/>
    <w:rsid w:val="000B5C30"/>
    <w:rsid w:val="000B5F99"/>
    <w:rsid w:val="000B6019"/>
    <w:rsid w:val="000B6824"/>
    <w:rsid w:val="000B6B0E"/>
    <w:rsid w:val="000B6BBD"/>
    <w:rsid w:val="000B6F1A"/>
    <w:rsid w:val="000B6F60"/>
    <w:rsid w:val="000B71D1"/>
    <w:rsid w:val="000B7200"/>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AC5"/>
    <w:rsid w:val="000C2BDD"/>
    <w:rsid w:val="000C2F11"/>
    <w:rsid w:val="000C2FA3"/>
    <w:rsid w:val="000C3170"/>
    <w:rsid w:val="000C31B8"/>
    <w:rsid w:val="000C345D"/>
    <w:rsid w:val="000C3579"/>
    <w:rsid w:val="000C39F9"/>
    <w:rsid w:val="000C3CFF"/>
    <w:rsid w:val="000C3D83"/>
    <w:rsid w:val="000C3EFB"/>
    <w:rsid w:val="000C472E"/>
    <w:rsid w:val="000C4A62"/>
    <w:rsid w:val="000C4A7B"/>
    <w:rsid w:val="000C4D73"/>
    <w:rsid w:val="000C515A"/>
    <w:rsid w:val="000C5190"/>
    <w:rsid w:val="000C581E"/>
    <w:rsid w:val="000C6024"/>
    <w:rsid w:val="000C6233"/>
    <w:rsid w:val="000C6385"/>
    <w:rsid w:val="000C66C1"/>
    <w:rsid w:val="000C6763"/>
    <w:rsid w:val="000C6866"/>
    <w:rsid w:val="000C6AD0"/>
    <w:rsid w:val="000C7051"/>
    <w:rsid w:val="000C753F"/>
    <w:rsid w:val="000C75E9"/>
    <w:rsid w:val="000C7CBF"/>
    <w:rsid w:val="000D0215"/>
    <w:rsid w:val="000D0245"/>
    <w:rsid w:val="000D064F"/>
    <w:rsid w:val="000D0685"/>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248"/>
    <w:rsid w:val="000D424B"/>
    <w:rsid w:val="000D47B4"/>
    <w:rsid w:val="000D532D"/>
    <w:rsid w:val="000D5391"/>
    <w:rsid w:val="000D553E"/>
    <w:rsid w:val="000D556F"/>
    <w:rsid w:val="000D5B4C"/>
    <w:rsid w:val="000D5DEF"/>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260B"/>
    <w:rsid w:val="000E268E"/>
    <w:rsid w:val="000E2928"/>
    <w:rsid w:val="000E2DFC"/>
    <w:rsid w:val="000E374F"/>
    <w:rsid w:val="000E3878"/>
    <w:rsid w:val="000E3BD6"/>
    <w:rsid w:val="000E3C6B"/>
    <w:rsid w:val="000E3D1F"/>
    <w:rsid w:val="000E3F74"/>
    <w:rsid w:val="000E41B1"/>
    <w:rsid w:val="000E42C7"/>
    <w:rsid w:val="000E42E5"/>
    <w:rsid w:val="000E4629"/>
    <w:rsid w:val="000E469C"/>
    <w:rsid w:val="000E4768"/>
    <w:rsid w:val="000E4B3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768"/>
    <w:rsid w:val="000F077C"/>
    <w:rsid w:val="000F0DC1"/>
    <w:rsid w:val="000F1063"/>
    <w:rsid w:val="000F10F5"/>
    <w:rsid w:val="000F11F0"/>
    <w:rsid w:val="000F129A"/>
    <w:rsid w:val="000F12F7"/>
    <w:rsid w:val="000F147B"/>
    <w:rsid w:val="000F1613"/>
    <w:rsid w:val="000F16D6"/>
    <w:rsid w:val="000F16F9"/>
    <w:rsid w:val="000F1D5E"/>
    <w:rsid w:val="000F1EC9"/>
    <w:rsid w:val="000F1F75"/>
    <w:rsid w:val="000F2514"/>
    <w:rsid w:val="000F2527"/>
    <w:rsid w:val="000F26CF"/>
    <w:rsid w:val="000F2A7E"/>
    <w:rsid w:val="000F306D"/>
    <w:rsid w:val="000F332B"/>
    <w:rsid w:val="000F38D0"/>
    <w:rsid w:val="000F3EE9"/>
    <w:rsid w:val="000F3F5E"/>
    <w:rsid w:val="000F427D"/>
    <w:rsid w:val="000F450F"/>
    <w:rsid w:val="000F4997"/>
    <w:rsid w:val="000F4E8D"/>
    <w:rsid w:val="000F5028"/>
    <w:rsid w:val="000F508C"/>
    <w:rsid w:val="000F50F6"/>
    <w:rsid w:val="000F5388"/>
    <w:rsid w:val="000F57D5"/>
    <w:rsid w:val="000F58D9"/>
    <w:rsid w:val="000F5B9E"/>
    <w:rsid w:val="000F5BE1"/>
    <w:rsid w:val="000F628E"/>
    <w:rsid w:val="000F62FB"/>
    <w:rsid w:val="000F64C8"/>
    <w:rsid w:val="000F6698"/>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E1"/>
    <w:rsid w:val="00100D9B"/>
    <w:rsid w:val="00100E29"/>
    <w:rsid w:val="00100F00"/>
    <w:rsid w:val="001013FA"/>
    <w:rsid w:val="0010176C"/>
    <w:rsid w:val="001017CA"/>
    <w:rsid w:val="00101A01"/>
    <w:rsid w:val="00101A30"/>
    <w:rsid w:val="00101DCC"/>
    <w:rsid w:val="001020DC"/>
    <w:rsid w:val="001021C3"/>
    <w:rsid w:val="00102496"/>
    <w:rsid w:val="00102D2B"/>
    <w:rsid w:val="001030CF"/>
    <w:rsid w:val="00103186"/>
    <w:rsid w:val="001032FB"/>
    <w:rsid w:val="0010367D"/>
    <w:rsid w:val="00103937"/>
    <w:rsid w:val="00103D77"/>
    <w:rsid w:val="00103D79"/>
    <w:rsid w:val="00104239"/>
    <w:rsid w:val="001042B4"/>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35"/>
    <w:rsid w:val="001067A4"/>
    <w:rsid w:val="00106BC9"/>
    <w:rsid w:val="00106C2F"/>
    <w:rsid w:val="00106C34"/>
    <w:rsid w:val="00106CEA"/>
    <w:rsid w:val="00106E11"/>
    <w:rsid w:val="001070C9"/>
    <w:rsid w:val="00107304"/>
    <w:rsid w:val="00107507"/>
    <w:rsid w:val="00107AA3"/>
    <w:rsid w:val="001103D7"/>
    <w:rsid w:val="00110464"/>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FC"/>
    <w:rsid w:val="00112686"/>
    <w:rsid w:val="001128A8"/>
    <w:rsid w:val="0011294C"/>
    <w:rsid w:val="00112A60"/>
    <w:rsid w:val="00112EF3"/>
    <w:rsid w:val="00112F21"/>
    <w:rsid w:val="0011300A"/>
    <w:rsid w:val="0011322D"/>
    <w:rsid w:val="00113355"/>
    <w:rsid w:val="00113462"/>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541"/>
    <w:rsid w:val="0011678E"/>
    <w:rsid w:val="00116A01"/>
    <w:rsid w:val="00116EAF"/>
    <w:rsid w:val="00117032"/>
    <w:rsid w:val="00117226"/>
    <w:rsid w:val="00117296"/>
    <w:rsid w:val="00117423"/>
    <w:rsid w:val="001174AC"/>
    <w:rsid w:val="00117520"/>
    <w:rsid w:val="0011759E"/>
    <w:rsid w:val="0011790C"/>
    <w:rsid w:val="00117E50"/>
    <w:rsid w:val="001202EC"/>
    <w:rsid w:val="0012062C"/>
    <w:rsid w:val="00120A72"/>
    <w:rsid w:val="00120C9B"/>
    <w:rsid w:val="00120D7C"/>
    <w:rsid w:val="00120E41"/>
    <w:rsid w:val="00120E59"/>
    <w:rsid w:val="001211EB"/>
    <w:rsid w:val="001213F6"/>
    <w:rsid w:val="0012141E"/>
    <w:rsid w:val="00121476"/>
    <w:rsid w:val="00121554"/>
    <w:rsid w:val="00121651"/>
    <w:rsid w:val="001216B6"/>
    <w:rsid w:val="00121C31"/>
    <w:rsid w:val="00121E68"/>
    <w:rsid w:val="00121F6C"/>
    <w:rsid w:val="00122412"/>
    <w:rsid w:val="00122469"/>
    <w:rsid w:val="0012248C"/>
    <w:rsid w:val="00122994"/>
    <w:rsid w:val="00122ABA"/>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BE6"/>
    <w:rsid w:val="00124C62"/>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FF"/>
    <w:rsid w:val="001279D0"/>
    <w:rsid w:val="00127B22"/>
    <w:rsid w:val="00127C98"/>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205C"/>
    <w:rsid w:val="00132682"/>
    <w:rsid w:val="001326B7"/>
    <w:rsid w:val="00132764"/>
    <w:rsid w:val="001327AA"/>
    <w:rsid w:val="00132800"/>
    <w:rsid w:val="00132BAC"/>
    <w:rsid w:val="00132CFC"/>
    <w:rsid w:val="00132F1C"/>
    <w:rsid w:val="00133095"/>
    <w:rsid w:val="001334AD"/>
    <w:rsid w:val="00133505"/>
    <w:rsid w:val="0013361D"/>
    <w:rsid w:val="001338E0"/>
    <w:rsid w:val="00133AA5"/>
    <w:rsid w:val="00133D30"/>
    <w:rsid w:val="00133DC9"/>
    <w:rsid w:val="00133DCD"/>
    <w:rsid w:val="00133E78"/>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C2"/>
    <w:rsid w:val="00141B8E"/>
    <w:rsid w:val="00141D50"/>
    <w:rsid w:val="001421D0"/>
    <w:rsid w:val="0014227B"/>
    <w:rsid w:val="001426D9"/>
    <w:rsid w:val="00142B77"/>
    <w:rsid w:val="00142F28"/>
    <w:rsid w:val="00142FB2"/>
    <w:rsid w:val="001430EB"/>
    <w:rsid w:val="0014342E"/>
    <w:rsid w:val="00143621"/>
    <w:rsid w:val="0014373E"/>
    <w:rsid w:val="00143944"/>
    <w:rsid w:val="00143AA9"/>
    <w:rsid w:val="00143BD9"/>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CF"/>
    <w:rsid w:val="00145F57"/>
    <w:rsid w:val="00146069"/>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9D3"/>
    <w:rsid w:val="00147DC7"/>
    <w:rsid w:val="00147E1C"/>
    <w:rsid w:val="00147F44"/>
    <w:rsid w:val="00150130"/>
    <w:rsid w:val="00150254"/>
    <w:rsid w:val="0015097A"/>
    <w:rsid w:val="00150C44"/>
    <w:rsid w:val="001511AD"/>
    <w:rsid w:val="001511D8"/>
    <w:rsid w:val="001513C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C47"/>
    <w:rsid w:val="00154F45"/>
    <w:rsid w:val="001552D8"/>
    <w:rsid w:val="00155491"/>
    <w:rsid w:val="001557B2"/>
    <w:rsid w:val="0015581D"/>
    <w:rsid w:val="001558EC"/>
    <w:rsid w:val="00155909"/>
    <w:rsid w:val="00155B12"/>
    <w:rsid w:val="00155CD9"/>
    <w:rsid w:val="001560A4"/>
    <w:rsid w:val="001562C6"/>
    <w:rsid w:val="0015641C"/>
    <w:rsid w:val="00156664"/>
    <w:rsid w:val="00156977"/>
    <w:rsid w:val="00156B5A"/>
    <w:rsid w:val="00156CCB"/>
    <w:rsid w:val="00156EF4"/>
    <w:rsid w:val="0015708E"/>
    <w:rsid w:val="001572AC"/>
    <w:rsid w:val="0015779A"/>
    <w:rsid w:val="00157A72"/>
    <w:rsid w:val="00157A73"/>
    <w:rsid w:val="00157BD9"/>
    <w:rsid w:val="00157E43"/>
    <w:rsid w:val="00160234"/>
    <w:rsid w:val="0016024C"/>
    <w:rsid w:val="001602CA"/>
    <w:rsid w:val="00160499"/>
    <w:rsid w:val="00160C79"/>
    <w:rsid w:val="0016114B"/>
    <w:rsid w:val="00161189"/>
    <w:rsid w:val="001613B1"/>
    <w:rsid w:val="001613B6"/>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C25"/>
    <w:rsid w:val="00164453"/>
    <w:rsid w:val="0016462A"/>
    <w:rsid w:val="00164712"/>
    <w:rsid w:val="0016473C"/>
    <w:rsid w:val="0016499E"/>
    <w:rsid w:val="00164A63"/>
    <w:rsid w:val="00164AA5"/>
    <w:rsid w:val="00164AEA"/>
    <w:rsid w:val="00164B8F"/>
    <w:rsid w:val="00164D4A"/>
    <w:rsid w:val="00164E07"/>
    <w:rsid w:val="00164F0E"/>
    <w:rsid w:val="00165145"/>
    <w:rsid w:val="001655BB"/>
    <w:rsid w:val="0016560C"/>
    <w:rsid w:val="0016584C"/>
    <w:rsid w:val="00165F6C"/>
    <w:rsid w:val="00165FF2"/>
    <w:rsid w:val="00166339"/>
    <w:rsid w:val="001663B3"/>
    <w:rsid w:val="00166664"/>
    <w:rsid w:val="001667BE"/>
    <w:rsid w:val="00166941"/>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68A"/>
    <w:rsid w:val="00172D47"/>
    <w:rsid w:val="00172D8C"/>
    <w:rsid w:val="001737C5"/>
    <w:rsid w:val="00173D1D"/>
    <w:rsid w:val="00173D85"/>
    <w:rsid w:val="00173DAF"/>
    <w:rsid w:val="00173EA6"/>
    <w:rsid w:val="001741F9"/>
    <w:rsid w:val="001743B2"/>
    <w:rsid w:val="0017440F"/>
    <w:rsid w:val="0017441B"/>
    <w:rsid w:val="0017464C"/>
    <w:rsid w:val="001749DA"/>
    <w:rsid w:val="00174FB2"/>
    <w:rsid w:val="00175564"/>
    <w:rsid w:val="0017561C"/>
    <w:rsid w:val="0017564A"/>
    <w:rsid w:val="0017578C"/>
    <w:rsid w:val="001759F9"/>
    <w:rsid w:val="00175B0C"/>
    <w:rsid w:val="00176259"/>
    <w:rsid w:val="001765DD"/>
    <w:rsid w:val="0017664E"/>
    <w:rsid w:val="0017669A"/>
    <w:rsid w:val="0017671C"/>
    <w:rsid w:val="00176A57"/>
    <w:rsid w:val="00176AEF"/>
    <w:rsid w:val="00176D09"/>
    <w:rsid w:val="00176D18"/>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1114"/>
    <w:rsid w:val="00181888"/>
    <w:rsid w:val="00181AFA"/>
    <w:rsid w:val="00181C52"/>
    <w:rsid w:val="00181C6F"/>
    <w:rsid w:val="00181CC1"/>
    <w:rsid w:val="001822FD"/>
    <w:rsid w:val="001829E4"/>
    <w:rsid w:val="001829FA"/>
    <w:rsid w:val="00182E23"/>
    <w:rsid w:val="00182E3C"/>
    <w:rsid w:val="0018326F"/>
    <w:rsid w:val="00183510"/>
    <w:rsid w:val="0018370D"/>
    <w:rsid w:val="00183852"/>
    <w:rsid w:val="001839ED"/>
    <w:rsid w:val="00183C8D"/>
    <w:rsid w:val="00184249"/>
    <w:rsid w:val="001843B0"/>
    <w:rsid w:val="00184CC8"/>
    <w:rsid w:val="00184E02"/>
    <w:rsid w:val="00184F6F"/>
    <w:rsid w:val="001852C2"/>
    <w:rsid w:val="00185341"/>
    <w:rsid w:val="00185693"/>
    <w:rsid w:val="0018573F"/>
    <w:rsid w:val="00185864"/>
    <w:rsid w:val="001858D2"/>
    <w:rsid w:val="00185B5F"/>
    <w:rsid w:val="00185BA8"/>
    <w:rsid w:val="0018669D"/>
    <w:rsid w:val="001866D7"/>
    <w:rsid w:val="00186BF0"/>
    <w:rsid w:val="00186DEA"/>
    <w:rsid w:val="00186E18"/>
    <w:rsid w:val="001872EF"/>
    <w:rsid w:val="00187AA2"/>
    <w:rsid w:val="00187D84"/>
    <w:rsid w:val="00187F78"/>
    <w:rsid w:val="00190150"/>
    <w:rsid w:val="001902E7"/>
    <w:rsid w:val="001907C4"/>
    <w:rsid w:val="00190B72"/>
    <w:rsid w:val="00191002"/>
    <w:rsid w:val="001910B6"/>
    <w:rsid w:val="00191422"/>
    <w:rsid w:val="00191D66"/>
    <w:rsid w:val="0019201E"/>
    <w:rsid w:val="0019214A"/>
    <w:rsid w:val="0019226A"/>
    <w:rsid w:val="001927F4"/>
    <w:rsid w:val="001928FA"/>
    <w:rsid w:val="001929D8"/>
    <w:rsid w:val="001929DB"/>
    <w:rsid w:val="001932DB"/>
    <w:rsid w:val="001933DD"/>
    <w:rsid w:val="00193541"/>
    <w:rsid w:val="00193956"/>
    <w:rsid w:val="00193DFD"/>
    <w:rsid w:val="00193FB1"/>
    <w:rsid w:val="0019423B"/>
    <w:rsid w:val="001946C1"/>
    <w:rsid w:val="00194C1A"/>
    <w:rsid w:val="00194C1C"/>
    <w:rsid w:val="001954D3"/>
    <w:rsid w:val="0019553D"/>
    <w:rsid w:val="00195B13"/>
    <w:rsid w:val="00195C4B"/>
    <w:rsid w:val="00195CE9"/>
    <w:rsid w:val="00195F35"/>
    <w:rsid w:val="001961BD"/>
    <w:rsid w:val="001965FD"/>
    <w:rsid w:val="001969B1"/>
    <w:rsid w:val="00196A80"/>
    <w:rsid w:val="00196DC5"/>
    <w:rsid w:val="00196E7F"/>
    <w:rsid w:val="001970DE"/>
    <w:rsid w:val="001971B0"/>
    <w:rsid w:val="0019757A"/>
    <w:rsid w:val="0019762D"/>
    <w:rsid w:val="001977E0"/>
    <w:rsid w:val="00197A3E"/>
    <w:rsid w:val="00197B2C"/>
    <w:rsid w:val="00197BDB"/>
    <w:rsid w:val="00197D04"/>
    <w:rsid w:val="00197FE9"/>
    <w:rsid w:val="001A001D"/>
    <w:rsid w:val="001A0275"/>
    <w:rsid w:val="001A0556"/>
    <w:rsid w:val="001A0669"/>
    <w:rsid w:val="001A093E"/>
    <w:rsid w:val="001A0B01"/>
    <w:rsid w:val="001A0B72"/>
    <w:rsid w:val="001A151C"/>
    <w:rsid w:val="001A181F"/>
    <w:rsid w:val="001A19DB"/>
    <w:rsid w:val="001A1CCE"/>
    <w:rsid w:val="001A2279"/>
    <w:rsid w:val="001A274A"/>
    <w:rsid w:val="001A2975"/>
    <w:rsid w:val="001A29E7"/>
    <w:rsid w:val="001A2C5C"/>
    <w:rsid w:val="001A3155"/>
    <w:rsid w:val="001A3347"/>
    <w:rsid w:val="001A3353"/>
    <w:rsid w:val="001A35A3"/>
    <w:rsid w:val="001A362D"/>
    <w:rsid w:val="001A38DC"/>
    <w:rsid w:val="001A3DCC"/>
    <w:rsid w:val="001A3F69"/>
    <w:rsid w:val="001A4015"/>
    <w:rsid w:val="001A44C3"/>
    <w:rsid w:val="001A45FF"/>
    <w:rsid w:val="001A4887"/>
    <w:rsid w:val="001A4992"/>
    <w:rsid w:val="001A4F52"/>
    <w:rsid w:val="001A4F71"/>
    <w:rsid w:val="001A50C4"/>
    <w:rsid w:val="001A51EB"/>
    <w:rsid w:val="001A520D"/>
    <w:rsid w:val="001A551B"/>
    <w:rsid w:val="001A5AE5"/>
    <w:rsid w:val="001A5C97"/>
    <w:rsid w:val="001A5CB7"/>
    <w:rsid w:val="001A5F47"/>
    <w:rsid w:val="001A6146"/>
    <w:rsid w:val="001A649D"/>
    <w:rsid w:val="001A65F8"/>
    <w:rsid w:val="001A6729"/>
    <w:rsid w:val="001A6873"/>
    <w:rsid w:val="001A68C5"/>
    <w:rsid w:val="001A70A0"/>
    <w:rsid w:val="001A7118"/>
    <w:rsid w:val="001A727B"/>
    <w:rsid w:val="001A75C5"/>
    <w:rsid w:val="001A75EE"/>
    <w:rsid w:val="001A76E4"/>
    <w:rsid w:val="001A788C"/>
    <w:rsid w:val="001A7D4F"/>
    <w:rsid w:val="001B03B7"/>
    <w:rsid w:val="001B07CA"/>
    <w:rsid w:val="001B09AD"/>
    <w:rsid w:val="001B0BF3"/>
    <w:rsid w:val="001B0D07"/>
    <w:rsid w:val="001B190A"/>
    <w:rsid w:val="001B1D92"/>
    <w:rsid w:val="001B1F78"/>
    <w:rsid w:val="001B2958"/>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669"/>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FF8"/>
    <w:rsid w:val="001C115E"/>
    <w:rsid w:val="001C149E"/>
    <w:rsid w:val="001C1A97"/>
    <w:rsid w:val="001C1BF8"/>
    <w:rsid w:val="001C235F"/>
    <w:rsid w:val="001C2470"/>
    <w:rsid w:val="001C2710"/>
    <w:rsid w:val="001C288F"/>
    <w:rsid w:val="001C2911"/>
    <w:rsid w:val="001C2BA1"/>
    <w:rsid w:val="001C2CDC"/>
    <w:rsid w:val="001C3128"/>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4F0"/>
    <w:rsid w:val="001C65DA"/>
    <w:rsid w:val="001C6CAC"/>
    <w:rsid w:val="001C7003"/>
    <w:rsid w:val="001C70B8"/>
    <w:rsid w:val="001C7268"/>
    <w:rsid w:val="001C74F7"/>
    <w:rsid w:val="001C753C"/>
    <w:rsid w:val="001C755C"/>
    <w:rsid w:val="001C765A"/>
    <w:rsid w:val="001C788C"/>
    <w:rsid w:val="001C78FC"/>
    <w:rsid w:val="001C7BBF"/>
    <w:rsid w:val="001C7C86"/>
    <w:rsid w:val="001D0126"/>
    <w:rsid w:val="001D029C"/>
    <w:rsid w:val="001D05E3"/>
    <w:rsid w:val="001D080A"/>
    <w:rsid w:val="001D096F"/>
    <w:rsid w:val="001D0CA8"/>
    <w:rsid w:val="001D0DD1"/>
    <w:rsid w:val="001D0E59"/>
    <w:rsid w:val="001D0EB8"/>
    <w:rsid w:val="001D117C"/>
    <w:rsid w:val="001D155F"/>
    <w:rsid w:val="001D15E6"/>
    <w:rsid w:val="001D1734"/>
    <w:rsid w:val="001D1AE3"/>
    <w:rsid w:val="001D1C05"/>
    <w:rsid w:val="001D1F84"/>
    <w:rsid w:val="001D277D"/>
    <w:rsid w:val="001D29E9"/>
    <w:rsid w:val="001D2A03"/>
    <w:rsid w:val="001D2D49"/>
    <w:rsid w:val="001D2DEC"/>
    <w:rsid w:val="001D3399"/>
    <w:rsid w:val="001D33A3"/>
    <w:rsid w:val="001D3507"/>
    <w:rsid w:val="001D3511"/>
    <w:rsid w:val="001D35F6"/>
    <w:rsid w:val="001D363E"/>
    <w:rsid w:val="001D3643"/>
    <w:rsid w:val="001D3853"/>
    <w:rsid w:val="001D3B84"/>
    <w:rsid w:val="001D3BBA"/>
    <w:rsid w:val="001D3CC4"/>
    <w:rsid w:val="001D44D3"/>
    <w:rsid w:val="001D46B8"/>
    <w:rsid w:val="001D4F0A"/>
    <w:rsid w:val="001D53A2"/>
    <w:rsid w:val="001D55EA"/>
    <w:rsid w:val="001D55F1"/>
    <w:rsid w:val="001D5846"/>
    <w:rsid w:val="001D595E"/>
    <w:rsid w:val="001D5A95"/>
    <w:rsid w:val="001D5C94"/>
    <w:rsid w:val="001D5D22"/>
    <w:rsid w:val="001D5DB6"/>
    <w:rsid w:val="001D620C"/>
    <w:rsid w:val="001D6280"/>
    <w:rsid w:val="001D6443"/>
    <w:rsid w:val="001D6807"/>
    <w:rsid w:val="001D6C50"/>
    <w:rsid w:val="001D6E0B"/>
    <w:rsid w:val="001D6E2D"/>
    <w:rsid w:val="001D74FE"/>
    <w:rsid w:val="001D773E"/>
    <w:rsid w:val="001D794D"/>
    <w:rsid w:val="001D7A92"/>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9F8"/>
    <w:rsid w:val="001E5AF0"/>
    <w:rsid w:val="001E5DE6"/>
    <w:rsid w:val="001E5F84"/>
    <w:rsid w:val="001E6733"/>
    <w:rsid w:val="001E696D"/>
    <w:rsid w:val="001E6AB8"/>
    <w:rsid w:val="001E6CD5"/>
    <w:rsid w:val="001E6CED"/>
    <w:rsid w:val="001E6F9B"/>
    <w:rsid w:val="001E7352"/>
    <w:rsid w:val="001E73E5"/>
    <w:rsid w:val="001E7830"/>
    <w:rsid w:val="001E790A"/>
    <w:rsid w:val="001E795E"/>
    <w:rsid w:val="001E799E"/>
    <w:rsid w:val="001E7E2B"/>
    <w:rsid w:val="001F00A4"/>
    <w:rsid w:val="001F010F"/>
    <w:rsid w:val="001F01BF"/>
    <w:rsid w:val="001F02FA"/>
    <w:rsid w:val="001F06AE"/>
    <w:rsid w:val="001F06F9"/>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2586"/>
    <w:rsid w:val="001F294D"/>
    <w:rsid w:val="001F2BED"/>
    <w:rsid w:val="001F2DF7"/>
    <w:rsid w:val="001F300E"/>
    <w:rsid w:val="001F369E"/>
    <w:rsid w:val="001F38A3"/>
    <w:rsid w:val="001F3949"/>
    <w:rsid w:val="001F3AB8"/>
    <w:rsid w:val="001F3C10"/>
    <w:rsid w:val="001F3FCA"/>
    <w:rsid w:val="001F47EF"/>
    <w:rsid w:val="001F4893"/>
    <w:rsid w:val="001F4B5B"/>
    <w:rsid w:val="001F4D40"/>
    <w:rsid w:val="001F4F6A"/>
    <w:rsid w:val="001F50BB"/>
    <w:rsid w:val="001F51E1"/>
    <w:rsid w:val="001F5A79"/>
    <w:rsid w:val="001F5B57"/>
    <w:rsid w:val="001F5B78"/>
    <w:rsid w:val="001F5FD8"/>
    <w:rsid w:val="001F60D3"/>
    <w:rsid w:val="001F612B"/>
    <w:rsid w:val="001F61AD"/>
    <w:rsid w:val="001F6536"/>
    <w:rsid w:val="001F65F8"/>
    <w:rsid w:val="001F6938"/>
    <w:rsid w:val="001F6BAE"/>
    <w:rsid w:val="001F6CCE"/>
    <w:rsid w:val="001F6DC8"/>
    <w:rsid w:val="001F7219"/>
    <w:rsid w:val="001F7B4F"/>
    <w:rsid w:val="001F7C6D"/>
    <w:rsid w:val="0020004A"/>
    <w:rsid w:val="002007F1"/>
    <w:rsid w:val="00200928"/>
    <w:rsid w:val="00201211"/>
    <w:rsid w:val="002017F6"/>
    <w:rsid w:val="00201B41"/>
    <w:rsid w:val="00201D35"/>
    <w:rsid w:val="00201E47"/>
    <w:rsid w:val="00201EB1"/>
    <w:rsid w:val="0020210B"/>
    <w:rsid w:val="002021E9"/>
    <w:rsid w:val="0020224D"/>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847"/>
    <w:rsid w:val="00204B36"/>
    <w:rsid w:val="00204BA9"/>
    <w:rsid w:val="00204F95"/>
    <w:rsid w:val="00204FBA"/>
    <w:rsid w:val="0020508E"/>
    <w:rsid w:val="0020540C"/>
    <w:rsid w:val="002059E2"/>
    <w:rsid w:val="00205CD7"/>
    <w:rsid w:val="0020655B"/>
    <w:rsid w:val="0020665F"/>
    <w:rsid w:val="0020677C"/>
    <w:rsid w:val="0020694F"/>
    <w:rsid w:val="00206CB7"/>
    <w:rsid w:val="002070A9"/>
    <w:rsid w:val="00207136"/>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C34"/>
    <w:rsid w:val="002151C8"/>
    <w:rsid w:val="00215217"/>
    <w:rsid w:val="002153E2"/>
    <w:rsid w:val="0021555D"/>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86"/>
    <w:rsid w:val="00225551"/>
    <w:rsid w:val="00225641"/>
    <w:rsid w:val="002258FA"/>
    <w:rsid w:val="002259E3"/>
    <w:rsid w:val="00225DC8"/>
    <w:rsid w:val="00225ED2"/>
    <w:rsid w:val="002263B3"/>
    <w:rsid w:val="002265C2"/>
    <w:rsid w:val="002265ED"/>
    <w:rsid w:val="00226865"/>
    <w:rsid w:val="00226AF0"/>
    <w:rsid w:val="00226BB0"/>
    <w:rsid w:val="00226C82"/>
    <w:rsid w:val="00226F8F"/>
    <w:rsid w:val="0022711F"/>
    <w:rsid w:val="002274E5"/>
    <w:rsid w:val="002302DB"/>
    <w:rsid w:val="00230370"/>
    <w:rsid w:val="00230633"/>
    <w:rsid w:val="00230DAD"/>
    <w:rsid w:val="00230EF1"/>
    <w:rsid w:val="00231059"/>
    <w:rsid w:val="00231161"/>
    <w:rsid w:val="00231285"/>
    <w:rsid w:val="00231339"/>
    <w:rsid w:val="002314E1"/>
    <w:rsid w:val="002319C2"/>
    <w:rsid w:val="00231A5D"/>
    <w:rsid w:val="00231E3A"/>
    <w:rsid w:val="0023222B"/>
    <w:rsid w:val="0023247D"/>
    <w:rsid w:val="00232543"/>
    <w:rsid w:val="00232F09"/>
    <w:rsid w:val="002333CB"/>
    <w:rsid w:val="002338E4"/>
    <w:rsid w:val="002339AA"/>
    <w:rsid w:val="00233FA5"/>
    <w:rsid w:val="0023409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EBC"/>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41C7"/>
    <w:rsid w:val="002441E3"/>
    <w:rsid w:val="00244359"/>
    <w:rsid w:val="002444C9"/>
    <w:rsid w:val="002448A1"/>
    <w:rsid w:val="00244920"/>
    <w:rsid w:val="00244A81"/>
    <w:rsid w:val="00244DD6"/>
    <w:rsid w:val="00244E37"/>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0B"/>
    <w:rsid w:val="00247E78"/>
    <w:rsid w:val="00247FD5"/>
    <w:rsid w:val="002503F2"/>
    <w:rsid w:val="002504F4"/>
    <w:rsid w:val="002505B6"/>
    <w:rsid w:val="002506CB"/>
    <w:rsid w:val="002509B6"/>
    <w:rsid w:val="00250A1E"/>
    <w:rsid w:val="00250AC4"/>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D04"/>
    <w:rsid w:val="0025337F"/>
    <w:rsid w:val="002534E6"/>
    <w:rsid w:val="0025351C"/>
    <w:rsid w:val="00253641"/>
    <w:rsid w:val="002539BC"/>
    <w:rsid w:val="00253CB1"/>
    <w:rsid w:val="00253D0E"/>
    <w:rsid w:val="00253D82"/>
    <w:rsid w:val="002540F9"/>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BB"/>
    <w:rsid w:val="002574D7"/>
    <w:rsid w:val="002577AB"/>
    <w:rsid w:val="00257C26"/>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C97"/>
    <w:rsid w:val="00263CEB"/>
    <w:rsid w:val="00263D32"/>
    <w:rsid w:val="00263F41"/>
    <w:rsid w:val="002640A5"/>
    <w:rsid w:val="0026443A"/>
    <w:rsid w:val="00264581"/>
    <w:rsid w:val="002648B0"/>
    <w:rsid w:val="00264C52"/>
    <w:rsid w:val="00264FA3"/>
    <w:rsid w:val="00265B3B"/>
    <w:rsid w:val="00265D91"/>
    <w:rsid w:val="00265E6D"/>
    <w:rsid w:val="00265EFA"/>
    <w:rsid w:val="0026661C"/>
    <w:rsid w:val="00266813"/>
    <w:rsid w:val="00266A0F"/>
    <w:rsid w:val="00266E6B"/>
    <w:rsid w:val="00266F07"/>
    <w:rsid w:val="00266FFD"/>
    <w:rsid w:val="00267592"/>
    <w:rsid w:val="002677AA"/>
    <w:rsid w:val="00267806"/>
    <w:rsid w:val="00267B3A"/>
    <w:rsid w:val="00267DBA"/>
    <w:rsid w:val="002701A0"/>
    <w:rsid w:val="00270489"/>
    <w:rsid w:val="00270513"/>
    <w:rsid w:val="00270549"/>
    <w:rsid w:val="002706D9"/>
    <w:rsid w:val="00271179"/>
    <w:rsid w:val="0027121D"/>
    <w:rsid w:val="002716DB"/>
    <w:rsid w:val="002716F8"/>
    <w:rsid w:val="00271791"/>
    <w:rsid w:val="002717A3"/>
    <w:rsid w:val="00271ABA"/>
    <w:rsid w:val="0027210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641"/>
    <w:rsid w:val="002747EF"/>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228"/>
    <w:rsid w:val="0028124A"/>
    <w:rsid w:val="00281607"/>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D"/>
    <w:rsid w:val="00283E62"/>
    <w:rsid w:val="0028408C"/>
    <w:rsid w:val="002842EA"/>
    <w:rsid w:val="002845B2"/>
    <w:rsid w:val="00284D1E"/>
    <w:rsid w:val="00284F82"/>
    <w:rsid w:val="00285034"/>
    <w:rsid w:val="00285282"/>
    <w:rsid w:val="00285284"/>
    <w:rsid w:val="00285565"/>
    <w:rsid w:val="002858DD"/>
    <w:rsid w:val="00285DE2"/>
    <w:rsid w:val="00285FF5"/>
    <w:rsid w:val="002862C4"/>
    <w:rsid w:val="00286408"/>
    <w:rsid w:val="0028643D"/>
    <w:rsid w:val="002866C7"/>
    <w:rsid w:val="00286779"/>
    <w:rsid w:val="00286C97"/>
    <w:rsid w:val="00286DBE"/>
    <w:rsid w:val="002871E0"/>
    <w:rsid w:val="00287506"/>
    <w:rsid w:val="002877E2"/>
    <w:rsid w:val="002879EF"/>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560"/>
    <w:rsid w:val="002959A0"/>
    <w:rsid w:val="00295B3F"/>
    <w:rsid w:val="00295E41"/>
    <w:rsid w:val="00296077"/>
    <w:rsid w:val="002964AD"/>
    <w:rsid w:val="00296712"/>
    <w:rsid w:val="00296A03"/>
    <w:rsid w:val="00296EA1"/>
    <w:rsid w:val="00297204"/>
    <w:rsid w:val="002972F0"/>
    <w:rsid w:val="00297314"/>
    <w:rsid w:val="0029740C"/>
    <w:rsid w:val="00297437"/>
    <w:rsid w:val="002974BF"/>
    <w:rsid w:val="00297663"/>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6CB"/>
    <w:rsid w:val="002A18BE"/>
    <w:rsid w:val="002A1BEA"/>
    <w:rsid w:val="002A1CAD"/>
    <w:rsid w:val="002A1E11"/>
    <w:rsid w:val="002A207A"/>
    <w:rsid w:val="002A20CF"/>
    <w:rsid w:val="002A2154"/>
    <w:rsid w:val="002A22A1"/>
    <w:rsid w:val="002A242C"/>
    <w:rsid w:val="002A2461"/>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57"/>
    <w:rsid w:val="002A4CD4"/>
    <w:rsid w:val="002A4E23"/>
    <w:rsid w:val="002A502A"/>
    <w:rsid w:val="002A532C"/>
    <w:rsid w:val="002A5538"/>
    <w:rsid w:val="002A555C"/>
    <w:rsid w:val="002A5985"/>
    <w:rsid w:val="002A5B66"/>
    <w:rsid w:val="002A5C10"/>
    <w:rsid w:val="002A5EC3"/>
    <w:rsid w:val="002A6491"/>
    <w:rsid w:val="002A669A"/>
    <w:rsid w:val="002A6746"/>
    <w:rsid w:val="002A6782"/>
    <w:rsid w:val="002A6888"/>
    <w:rsid w:val="002A6A8E"/>
    <w:rsid w:val="002A6D2B"/>
    <w:rsid w:val="002A7857"/>
    <w:rsid w:val="002A79B0"/>
    <w:rsid w:val="002A79CE"/>
    <w:rsid w:val="002B0149"/>
    <w:rsid w:val="002B0238"/>
    <w:rsid w:val="002B07FC"/>
    <w:rsid w:val="002B0EFD"/>
    <w:rsid w:val="002B10F5"/>
    <w:rsid w:val="002B1143"/>
    <w:rsid w:val="002B1420"/>
    <w:rsid w:val="002B181F"/>
    <w:rsid w:val="002B1889"/>
    <w:rsid w:val="002B1B76"/>
    <w:rsid w:val="002B1D4D"/>
    <w:rsid w:val="002B1D67"/>
    <w:rsid w:val="002B1F7F"/>
    <w:rsid w:val="002B21AF"/>
    <w:rsid w:val="002B21B0"/>
    <w:rsid w:val="002B22D7"/>
    <w:rsid w:val="002B268D"/>
    <w:rsid w:val="002B2737"/>
    <w:rsid w:val="002B2F28"/>
    <w:rsid w:val="002B370D"/>
    <w:rsid w:val="002B3920"/>
    <w:rsid w:val="002B3A13"/>
    <w:rsid w:val="002B3B16"/>
    <w:rsid w:val="002B3BC2"/>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A2B"/>
    <w:rsid w:val="002C4CF9"/>
    <w:rsid w:val="002C4FF6"/>
    <w:rsid w:val="002C5101"/>
    <w:rsid w:val="002C53B8"/>
    <w:rsid w:val="002C5BBA"/>
    <w:rsid w:val="002C5D62"/>
    <w:rsid w:val="002C6104"/>
    <w:rsid w:val="002C6318"/>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A3F"/>
    <w:rsid w:val="002D0A6B"/>
    <w:rsid w:val="002D14DA"/>
    <w:rsid w:val="002D151A"/>
    <w:rsid w:val="002D15A9"/>
    <w:rsid w:val="002D16FF"/>
    <w:rsid w:val="002D17AB"/>
    <w:rsid w:val="002D1A7B"/>
    <w:rsid w:val="002D1EAE"/>
    <w:rsid w:val="002D1F8E"/>
    <w:rsid w:val="002D2279"/>
    <w:rsid w:val="002D22AA"/>
    <w:rsid w:val="002D2519"/>
    <w:rsid w:val="002D27DF"/>
    <w:rsid w:val="002D2AA1"/>
    <w:rsid w:val="002D2B65"/>
    <w:rsid w:val="002D2B6B"/>
    <w:rsid w:val="002D2BE1"/>
    <w:rsid w:val="002D2CD2"/>
    <w:rsid w:val="002D2F94"/>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BB6"/>
    <w:rsid w:val="002D7041"/>
    <w:rsid w:val="002D708A"/>
    <w:rsid w:val="002D7187"/>
    <w:rsid w:val="002D71C1"/>
    <w:rsid w:val="002D727A"/>
    <w:rsid w:val="002D72B5"/>
    <w:rsid w:val="002D72CC"/>
    <w:rsid w:val="002D74DD"/>
    <w:rsid w:val="002D7797"/>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9DC"/>
    <w:rsid w:val="002E4A33"/>
    <w:rsid w:val="002E4D1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7F"/>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C97"/>
    <w:rsid w:val="002F1DC3"/>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5750"/>
    <w:rsid w:val="002F5768"/>
    <w:rsid w:val="002F5E47"/>
    <w:rsid w:val="002F5FED"/>
    <w:rsid w:val="002F6278"/>
    <w:rsid w:val="002F62CB"/>
    <w:rsid w:val="002F6414"/>
    <w:rsid w:val="002F664C"/>
    <w:rsid w:val="002F68A5"/>
    <w:rsid w:val="002F68F4"/>
    <w:rsid w:val="002F6DF6"/>
    <w:rsid w:val="002F714B"/>
    <w:rsid w:val="002F776A"/>
    <w:rsid w:val="002F7BE9"/>
    <w:rsid w:val="003000EB"/>
    <w:rsid w:val="00300156"/>
    <w:rsid w:val="0030039F"/>
    <w:rsid w:val="0030043B"/>
    <w:rsid w:val="00300804"/>
    <w:rsid w:val="00300935"/>
    <w:rsid w:val="00300C5D"/>
    <w:rsid w:val="00300DB2"/>
    <w:rsid w:val="00300FB3"/>
    <w:rsid w:val="0030106E"/>
    <w:rsid w:val="003010BF"/>
    <w:rsid w:val="00301223"/>
    <w:rsid w:val="0030128A"/>
    <w:rsid w:val="00301330"/>
    <w:rsid w:val="00301957"/>
    <w:rsid w:val="00301DD3"/>
    <w:rsid w:val="00302017"/>
    <w:rsid w:val="003026C3"/>
    <w:rsid w:val="00302D07"/>
    <w:rsid w:val="00302E6E"/>
    <w:rsid w:val="00302EFC"/>
    <w:rsid w:val="00303392"/>
    <w:rsid w:val="0030351C"/>
    <w:rsid w:val="0030363A"/>
    <w:rsid w:val="00303671"/>
    <w:rsid w:val="003039E6"/>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B4"/>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100DC"/>
    <w:rsid w:val="00310256"/>
    <w:rsid w:val="0031031F"/>
    <w:rsid w:val="0031039C"/>
    <w:rsid w:val="00310DCE"/>
    <w:rsid w:val="0031107C"/>
    <w:rsid w:val="00311394"/>
    <w:rsid w:val="003113D3"/>
    <w:rsid w:val="0031142E"/>
    <w:rsid w:val="00311769"/>
    <w:rsid w:val="003119BF"/>
    <w:rsid w:val="00311E88"/>
    <w:rsid w:val="00311EE1"/>
    <w:rsid w:val="0031203F"/>
    <w:rsid w:val="0031209F"/>
    <w:rsid w:val="003123BC"/>
    <w:rsid w:val="0031294C"/>
    <w:rsid w:val="00312C6C"/>
    <w:rsid w:val="00313451"/>
    <w:rsid w:val="0031345D"/>
    <w:rsid w:val="003137C1"/>
    <w:rsid w:val="00313C6D"/>
    <w:rsid w:val="00313C74"/>
    <w:rsid w:val="00314056"/>
    <w:rsid w:val="003140DA"/>
    <w:rsid w:val="003146A3"/>
    <w:rsid w:val="003148D4"/>
    <w:rsid w:val="00314954"/>
    <w:rsid w:val="00314969"/>
    <w:rsid w:val="00315119"/>
    <w:rsid w:val="00315476"/>
    <w:rsid w:val="003154CD"/>
    <w:rsid w:val="00315766"/>
    <w:rsid w:val="00315D43"/>
    <w:rsid w:val="00315F0C"/>
    <w:rsid w:val="003163BD"/>
    <w:rsid w:val="00316464"/>
    <w:rsid w:val="0031662F"/>
    <w:rsid w:val="00316725"/>
    <w:rsid w:val="003169E9"/>
    <w:rsid w:val="00316F7B"/>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D8B"/>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F36"/>
    <w:rsid w:val="00330F3E"/>
    <w:rsid w:val="00331296"/>
    <w:rsid w:val="003312D8"/>
    <w:rsid w:val="003316B7"/>
    <w:rsid w:val="00331768"/>
    <w:rsid w:val="00331B00"/>
    <w:rsid w:val="00331BE1"/>
    <w:rsid w:val="00331BFD"/>
    <w:rsid w:val="00331CA6"/>
    <w:rsid w:val="00331D00"/>
    <w:rsid w:val="00331E97"/>
    <w:rsid w:val="00331ECB"/>
    <w:rsid w:val="00332468"/>
    <w:rsid w:val="003324D7"/>
    <w:rsid w:val="0033293E"/>
    <w:rsid w:val="003329D3"/>
    <w:rsid w:val="00332DB3"/>
    <w:rsid w:val="00332DD5"/>
    <w:rsid w:val="00332F39"/>
    <w:rsid w:val="003338AD"/>
    <w:rsid w:val="003342ED"/>
    <w:rsid w:val="00334652"/>
    <w:rsid w:val="0033494C"/>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90D"/>
    <w:rsid w:val="00337B71"/>
    <w:rsid w:val="0034010D"/>
    <w:rsid w:val="00340178"/>
    <w:rsid w:val="0034028C"/>
    <w:rsid w:val="003405DC"/>
    <w:rsid w:val="00340683"/>
    <w:rsid w:val="00340C9E"/>
    <w:rsid w:val="00340F4C"/>
    <w:rsid w:val="0034176C"/>
    <w:rsid w:val="003417BB"/>
    <w:rsid w:val="00341B42"/>
    <w:rsid w:val="00341E50"/>
    <w:rsid w:val="00341EDB"/>
    <w:rsid w:val="00342062"/>
    <w:rsid w:val="003421E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407"/>
    <w:rsid w:val="00345409"/>
    <w:rsid w:val="00345AD0"/>
    <w:rsid w:val="00345B00"/>
    <w:rsid w:val="00345EBD"/>
    <w:rsid w:val="0034602B"/>
    <w:rsid w:val="003460DC"/>
    <w:rsid w:val="003461B2"/>
    <w:rsid w:val="00346C9B"/>
    <w:rsid w:val="00346CFA"/>
    <w:rsid w:val="00346EA8"/>
    <w:rsid w:val="00346EBC"/>
    <w:rsid w:val="00346FC9"/>
    <w:rsid w:val="00347253"/>
    <w:rsid w:val="00347408"/>
    <w:rsid w:val="003479B3"/>
    <w:rsid w:val="00347B40"/>
    <w:rsid w:val="00347D43"/>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FC4"/>
    <w:rsid w:val="00352010"/>
    <w:rsid w:val="0035212B"/>
    <w:rsid w:val="00352620"/>
    <w:rsid w:val="00352AE7"/>
    <w:rsid w:val="00352C3E"/>
    <w:rsid w:val="00352D5A"/>
    <w:rsid w:val="00353044"/>
    <w:rsid w:val="00353048"/>
    <w:rsid w:val="003531AF"/>
    <w:rsid w:val="00353271"/>
    <w:rsid w:val="0035372B"/>
    <w:rsid w:val="0035373B"/>
    <w:rsid w:val="003538E6"/>
    <w:rsid w:val="00353AAB"/>
    <w:rsid w:val="0035434E"/>
    <w:rsid w:val="003543CC"/>
    <w:rsid w:val="00354455"/>
    <w:rsid w:val="00354819"/>
    <w:rsid w:val="00354971"/>
    <w:rsid w:val="00354B35"/>
    <w:rsid w:val="003551F9"/>
    <w:rsid w:val="00355380"/>
    <w:rsid w:val="00355502"/>
    <w:rsid w:val="003555FB"/>
    <w:rsid w:val="003557A0"/>
    <w:rsid w:val="00355836"/>
    <w:rsid w:val="00355BC7"/>
    <w:rsid w:val="00355EDA"/>
    <w:rsid w:val="003560AC"/>
    <w:rsid w:val="00356441"/>
    <w:rsid w:val="0035653C"/>
    <w:rsid w:val="00356DE1"/>
    <w:rsid w:val="00356F6C"/>
    <w:rsid w:val="00357132"/>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169"/>
    <w:rsid w:val="00363315"/>
    <w:rsid w:val="00363552"/>
    <w:rsid w:val="00363618"/>
    <w:rsid w:val="003639D5"/>
    <w:rsid w:val="00363A13"/>
    <w:rsid w:val="00363D7F"/>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1D4"/>
    <w:rsid w:val="00366D27"/>
    <w:rsid w:val="00367130"/>
    <w:rsid w:val="003673F8"/>
    <w:rsid w:val="003676BD"/>
    <w:rsid w:val="0036771D"/>
    <w:rsid w:val="00367A67"/>
    <w:rsid w:val="00367AD7"/>
    <w:rsid w:val="00367BA3"/>
    <w:rsid w:val="00367E11"/>
    <w:rsid w:val="003703EC"/>
    <w:rsid w:val="00370822"/>
    <w:rsid w:val="0037093A"/>
    <w:rsid w:val="00370C15"/>
    <w:rsid w:val="00370C1B"/>
    <w:rsid w:val="00370D82"/>
    <w:rsid w:val="00370E8A"/>
    <w:rsid w:val="00370F9F"/>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711F"/>
    <w:rsid w:val="003771A5"/>
    <w:rsid w:val="0037736A"/>
    <w:rsid w:val="00377623"/>
    <w:rsid w:val="00377A62"/>
    <w:rsid w:val="00377B6B"/>
    <w:rsid w:val="00377CDF"/>
    <w:rsid w:val="00377CFE"/>
    <w:rsid w:val="00380105"/>
    <w:rsid w:val="003801E6"/>
    <w:rsid w:val="00380A1B"/>
    <w:rsid w:val="00380AD5"/>
    <w:rsid w:val="003810B1"/>
    <w:rsid w:val="003815E0"/>
    <w:rsid w:val="0038176D"/>
    <w:rsid w:val="003817C3"/>
    <w:rsid w:val="003817CA"/>
    <w:rsid w:val="0038190E"/>
    <w:rsid w:val="00381F80"/>
    <w:rsid w:val="00382253"/>
    <w:rsid w:val="00382699"/>
    <w:rsid w:val="003829F8"/>
    <w:rsid w:val="003833AC"/>
    <w:rsid w:val="003835FA"/>
    <w:rsid w:val="00383675"/>
    <w:rsid w:val="00383D97"/>
    <w:rsid w:val="00383F68"/>
    <w:rsid w:val="00383FDA"/>
    <w:rsid w:val="003842BC"/>
    <w:rsid w:val="00384388"/>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40"/>
    <w:rsid w:val="0038757A"/>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486"/>
    <w:rsid w:val="0039790C"/>
    <w:rsid w:val="00397A34"/>
    <w:rsid w:val="00397A79"/>
    <w:rsid w:val="00397C8D"/>
    <w:rsid w:val="003A0111"/>
    <w:rsid w:val="003A016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81F"/>
    <w:rsid w:val="003A2B9E"/>
    <w:rsid w:val="003A3251"/>
    <w:rsid w:val="003A375E"/>
    <w:rsid w:val="003A397F"/>
    <w:rsid w:val="003A3A8F"/>
    <w:rsid w:val="003A3CE2"/>
    <w:rsid w:val="003A402D"/>
    <w:rsid w:val="003A41CC"/>
    <w:rsid w:val="003A47B1"/>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C3A"/>
    <w:rsid w:val="003B3C92"/>
    <w:rsid w:val="003B3D25"/>
    <w:rsid w:val="003B42E4"/>
    <w:rsid w:val="003B4419"/>
    <w:rsid w:val="003B4681"/>
    <w:rsid w:val="003B47D0"/>
    <w:rsid w:val="003B492D"/>
    <w:rsid w:val="003B4BFE"/>
    <w:rsid w:val="003B5A28"/>
    <w:rsid w:val="003B5C7E"/>
    <w:rsid w:val="003B5F94"/>
    <w:rsid w:val="003B60EF"/>
    <w:rsid w:val="003B62CD"/>
    <w:rsid w:val="003B6572"/>
    <w:rsid w:val="003B6B2B"/>
    <w:rsid w:val="003B6B98"/>
    <w:rsid w:val="003B6CEE"/>
    <w:rsid w:val="003B6D43"/>
    <w:rsid w:val="003B6D8C"/>
    <w:rsid w:val="003B6E69"/>
    <w:rsid w:val="003B7038"/>
    <w:rsid w:val="003B72BE"/>
    <w:rsid w:val="003B73F7"/>
    <w:rsid w:val="003B761B"/>
    <w:rsid w:val="003B7641"/>
    <w:rsid w:val="003B76AB"/>
    <w:rsid w:val="003B7AA7"/>
    <w:rsid w:val="003B7C4C"/>
    <w:rsid w:val="003B7ED3"/>
    <w:rsid w:val="003C0006"/>
    <w:rsid w:val="003C001E"/>
    <w:rsid w:val="003C027A"/>
    <w:rsid w:val="003C03EE"/>
    <w:rsid w:val="003C07AE"/>
    <w:rsid w:val="003C09E8"/>
    <w:rsid w:val="003C0B74"/>
    <w:rsid w:val="003C0C68"/>
    <w:rsid w:val="003C0FE1"/>
    <w:rsid w:val="003C1155"/>
    <w:rsid w:val="003C13F1"/>
    <w:rsid w:val="003C1794"/>
    <w:rsid w:val="003C195F"/>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62B"/>
    <w:rsid w:val="003C6B26"/>
    <w:rsid w:val="003C6B5D"/>
    <w:rsid w:val="003C6B95"/>
    <w:rsid w:val="003C6DCA"/>
    <w:rsid w:val="003C6DE6"/>
    <w:rsid w:val="003C7403"/>
    <w:rsid w:val="003C76D2"/>
    <w:rsid w:val="003C78B2"/>
    <w:rsid w:val="003C7BE9"/>
    <w:rsid w:val="003C7ED7"/>
    <w:rsid w:val="003D0A0C"/>
    <w:rsid w:val="003D0C30"/>
    <w:rsid w:val="003D0E6A"/>
    <w:rsid w:val="003D0E7A"/>
    <w:rsid w:val="003D0FEE"/>
    <w:rsid w:val="003D1142"/>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FED"/>
    <w:rsid w:val="003E2551"/>
    <w:rsid w:val="003E28CE"/>
    <w:rsid w:val="003E2FA1"/>
    <w:rsid w:val="003E3068"/>
    <w:rsid w:val="003E317C"/>
    <w:rsid w:val="003E334A"/>
    <w:rsid w:val="003E37BD"/>
    <w:rsid w:val="003E3A69"/>
    <w:rsid w:val="003E3BEA"/>
    <w:rsid w:val="003E3C69"/>
    <w:rsid w:val="003E4049"/>
    <w:rsid w:val="003E41E1"/>
    <w:rsid w:val="003E466A"/>
    <w:rsid w:val="003E485F"/>
    <w:rsid w:val="003E488C"/>
    <w:rsid w:val="003E4DB6"/>
    <w:rsid w:val="003E4F4F"/>
    <w:rsid w:val="003E5271"/>
    <w:rsid w:val="003E534C"/>
    <w:rsid w:val="003E5948"/>
    <w:rsid w:val="003E5A23"/>
    <w:rsid w:val="003E5CE2"/>
    <w:rsid w:val="003E5D89"/>
    <w:rsid w:val="003E5FF7"/>
    <w:rsid w:val="003E63D8"/>
    <w:rsid w:val="003E63FD"/>
    <w:rsid w:val="003E6457"/>
    <w:rsid w:val="003E6676"/>
    <w:rsid w:val="003E676D"/>
    <w:rsid w:val="003E6A98"/>
    <w:rsid w:val="003E6AA0"/>
    <w:rsid w:val="003E6BEC"/>
    <w:rsid w:val="003E6D56"/>
    <w:rsid w:val="003E7256"/>
    <w:rsid w:val="003E72B4"/>
    <w:rsid w:val="003E72C6"/>
    <w:rsid w:val="003E731F"/>
    <w:rsid w:val="003E7395"/>
    <w:rsid w:val="003E79F0"/>
    <w:rsid w:val="003E7BC2"/>
    <w:rsid w:val="003E7FF4"/>
    <w:rsid w:val="003F01D8"/>
    <w:rsid w:val="003F04B0"/>
    <w:rsid w:val="003F0737"/>
    <w:rsid w:val="003F0914"/>
    <w:rsid w:val="003F0C85"/>
    <w:rsid w:val="003F0F47"/>
    <w:rsid w:val="003F104F"/>
    <w:rsid w:val="003F1296"/>
    <w:rsid w:val="003F1327"/>
    <w:rsid w:val="003F147D"/>
    <w:rsid w:val="003F1AAC"/>
    <w:rsid w:val="003F1B04"/>
    <w:rsid w:val="003F1DA0"/>
    <w:rsid w:val="003F1DB6"/>
    <w:rsid w:val="003F23B0"/>
    <w:rsid w:val="003F29E3"/>
    <w:rsid w:val="003F2BAF"/>
    <w:rsid w:val="003F2EDD"/>
    <w:rsid w:val="003F31AB"/>
    <w:rsid w:val="003F3219"/>
    <w:rsid w:val="003F33E9"/>
    <w:rsid w:val="003F33F9"/>
    <w:rsid w:val="003F34A7"/>
    <w:rsid w:val="003F3801"/>
    <w:rsid w:val="003F39C6"/>
    <w:rsid w:val="003F3CD7"/>
    <w:rsid w:val="003F3DCC"/>
    <w:rsid w:val="003F3F98"/>
    <w:rsid w:val="003F43E2"/>
    <w:rsid w:val="003F445A"/>
    <w:rsid w:val="003F4472"/>
    <w:rsid w:val="003F44CF"/>
    <w:rsid w:val="003F4640"/>
    <w:rsid w:val="003F46A7"/>
    <w:rsid w:val="003F4964"/>
    <w:rsid w:val="003F4E49"/>
    <w:rsid w:val="003F5042"/>
    <w:rsid w:val="003F5055"/>
    <w:rsid w:val="003F56D4"/>
    <w:rsid w:val="003F5967"/>
    <w:rsid w:val="003F5A2F"/>
    <w:rsid w:val="003F5B55"/>
    <w:rsid w:val="003F5C3B"/>
    <w:rsid w:val="003F5E84"/>
    <w:rsid w:val="003F5F2E"/>
    <w:rsid w:val="003F62A1"/>
    <w:rsid w:val="003F63E1"/>
    <w:rsid w:val="003F6C92"/>
    <w:rsid w:val="003F6ED2"/>
    <w:rsid w:val="003F701F"/>
    <w:rsid w:val="003F7353"/>
    <w:rsid w:val="003F7435"/>
    <w:rsid w:val="003F7749"/>
    <w:rsid w:val="003F7975"/>
    <w:rsid w:val="003F7C3A"/>
    <w:rsid w:val="003F7F30"/>
    <w:rsid w:val="00400385"/>
    <w:rsid w:val="004003AC"/>
    <w:rsid w:val="00400744"/>
    <w:rsid w:val="004007EB"/>
    <w:rsid w:val="00400A67"/>
    <w:rsid w:val="00400C31"/>
    <w:rsid w:val="00400CA3"/>
    <w:rsid w:val="00401000"/>
    <w:rsid w:val="004010E5"/>
    <w:rsid w:val="00401494"/>
    <w:rsid w:val="00402543"/>
    <w:rsid w:val="0040290B"/>
    <w:rsid w:val="00402BC5"/>
    <w:rsid w:val="00402BF3"/>
    <w:rsid w:val="00402E29"/>
    <w:rsid w:val="00402E7B"/>
    <w:rsid w:val="004033EA"/>
    <w:rsid w:val="004035F9"/>
    <w:rsid w:val="004036C5"/>
    <w:rsid w:val="004039D7"/>
    <w:rsid w:val="00403CE3"/>
    <w:rsid w:val="00403F9D"/>
    <w:rsid w:val="004041E7"/>
    <w:rsid w:val="0040425B"/>
    <w:rsid w:val="0040438A"/>
    <w:rsid w:val="0040459F"/>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24F"/>
    <w:rsid w:val="004065CB"/>
    <w:rsid w:val="004066F4"/>
    <w:rsid w:val="00406A66"/>
    <w:rsid w:val="00406C82"/>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3096"/>
    <w:rsid w:val="004133CE"/>
    <w:rsid w:val="0041344F"/>
    <w:rsid w:val="00413492"/>
    <w:rsid w:val="004134E8"/>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CFB"/>
    <w:rsid w:val="00415DAE"/>
    <w:rsid w:val="004160E7"/>
    <w:rsid w:val="004161C9"/>
    <w:rsid w:val="00416ED8"/>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12C"/>
    <w:rsid w:val="004211CE"/>
    <w:rsid w:val="004212B1"/>
    <w:rsid w:val="004213CE"/>
    <w:rsid w:val="004217A9"/>
    <w:rsid w:val="0042185C"/>
    <w:rsid w:val="00421BAD"/>
    <w:rsid w:val="00421D91"/>
    <w:rsid w:val="00421EAF"/>
    <w:rsid w:val="00421F3B"/>
    <w:rsid w:val="00421F83"/>
    <w:rsid w:val="00422071"/>
    <w:rsid w:val="00422287"/>
    <w:rsid w:val="004223DF"/>
    <w:rsid w:val="004223F5"/>
    <w:rsid w:val="00422568"/>
    <w:rsid w:val="00422847"/>
    <w:rsid w:val="00422A68"/>
    <w:rsid w:val="00422D0B"/>
    <w:rsid w:val="00422E36"/>
    <w:rsid w:val="00423437"/>
    <w:rsid w:val="00423445"/>
    <w:rsid w:val="004239D9"/>
    <w:rsid w:val="00423D1D"/>
    <w:rsid w:val="004240EE"/>
    <w:rsid w:val="004242F7"/>
    <w:rsid w:val="00424AB6"/>
    <w:rsid w:val="00425637"/>
    <w:rsid w:val="004256ED"/>
    <w:rsid w:val="00425BCC"/>
    <w:rsid w:val="00425BDB"/>
    <w:rsid w:val="00425DD1"/>
    <w:rsid w:val="00425E4D"/>
    <w:rsid w:val="00425EBD"/>
    <w:rsid w:val="004262BD"/>
    <w:rsid w:val="004264A9"/>
    <w:rsid w:val="00426502"/>
    <w:rsid w:val="00426523"/>
    <w:rsid w:val="0042664E"/>
    <w:rsid w:val="00426BEB"/>
    <w:rsid w:val="00426D6C"/>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13AC"/>
    <w:rsid w:val="00431698"/>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D2"/>
    <w:rsid w:val="00433A82"/>
    <w:rsid w:val="00433DE4"/>
    <w:rsid w:val="00433E00"/>
    <w:rsid w:val="0043410A"/>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51"/>
    <w:rsid w:val="004367BA"/>
    <w:rsid w:val="004368A8"/>
    <w:rsid w:val="00436C67"/>
    <w:rsid w:val="00437208"/>
    <w:rsid w:val="00437253"/>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A98"/>
    <w:rsid w:val="00443BA4"/>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7C8"/>
    <w:rsid w:val="004518FC"/>
    <w:rsid w:val="00451CBB"/>
    <w:rsid w:val="004520A4"/>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10CA"/>
    <w:rsid w:val="00461178"/>
    <w:rsid w:val="00461184"/>
    <w:rsid w:val="00461668"/>
    <w:rsid w:val="00461E0E"/>
    <w:rsid w:val="00461FA2"/>
    <w:rsid w:val="00462B6B"/>
    <w:rsid w:val="00462D88"/>
    <w:rsid w:val="004630AB"/>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C7A"/>
    <w:rsid w:val="0046562C"/>
    <w:rsid w:val="00465BF5"/>
    <w:rsid w:val="00465E8A"/>
    <w:rsid w:val="00465EC1"/>
    <w:rsid w:val="00466003"/>
    <w:rsid w:val="004660A4"/>
    <w:rsid w:val="00466487"/>
    <w:rsid w:val="00466693"/>
    <w:rsid w:val="00466C97"/>
    <w:rsid w:val="0046757B"/>
    <w:rsid w:val="00467BCB"/>
    <w:rsid w:val="00467C46"/>
    <w:rsid w:val="00467E8A"/>
    <w:rsid w:val="004701C5"/>
    <w:rsid w:val="004701D3"/>
    <w:rsid w:val="00470954"/>
    <w:rsid w:val="004709B8"/>
    <w:rsid w:val="00471028"/>
    <w:rsid w:val="00471059"/>
    <w:rsid w:val="004719ED"/>
    <w:rsid w:val="0047237D"/>
    <w:rsid w:val="004724C4"/>
    <w:rsid w:val="004726AF"/>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87"/>
    <w:rsid w:val="00474DA5"/>
    <w:rsid w:val="00475349"/>
    <w:rsid w:val="00475738"/>
    <w:rsid w:val="0047577D"/>
    <w:rsid w:val="00475B73"/>
    <w:rsid w:val="00475F75"/>
    <w:rsid w:val="00475F8E"/>
    <w:rsid w:val="0047623E"/>
    <w:rsid w:val="00476316"/>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3E6"/>
    <w:rsid w:val="004806A0"/>
    <w:rsid w:val="00480AB4"/>
    <w:rsid w:val="00480BFA"/>
    <w:rsid w:val="004812E5"/>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2D0"/>
    <w:rsid w:val="00484822"/>
    <w:rsid w:val="00484C4A"/>
    <w:rsid w:val="00484DAA"/>
    <w:rsid w:val="00484F97"/>
    <w:rsid w:val="00485497"/>
    <w:rsid w:val="004855C0"/>
    <w:rsid w:val="0048596C"/>
    <w:rsid w:val="00485B6F"/>
    <w:rsid w:val="00485F31"/>
    <w:rsid w:val="0048620D"/>
    <w:rsid w:val="004865DE"/>
    <w:rsid w:val="004866B4"/>
    <w:rsid w:val="00486923"/>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D73"/>
    <w:rsid w:val="00491E34"/>
    <w:rsid w:val="00492504"/>
    <w:rsid w:val="00492649"/>
    <w:rsid w:val="004926D6"/>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750"/>
    <w:rsid w:val="004A0BA8"/>
    <w:rsid w:val="004A150D"/>
    <w:rsid w:val="004A1629"/>
    <w:rsid w:val="004A19C0"/>
    <w:rsid w:val="004A1E0A"/>
    <w:rsid w:val="004A1F26"/>
    <w:rsid w:val="004A1F6A"/>
    <w:rsid w:val="004A24EB"/>
    <w:rsid w:val="004A25CB"/>
    <w:rsid w:val="004A2673"/>
    <w:rsid w:val="004A2CA4"/>
    <w:rsid w:val="004A3302"/>
    <w:rsid w:val="004A3809"/>
    <w:rsid w:val="004A398B"/>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36A"/>
    <w:rsid w:val="004A7539"/>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40"/>
    <w:rsid w:val="004B3124"/>
    <w:rsid w:val="004B3153"/>
    <w:rsid w:val="004B31AE"/>
    <w:rsid w:val="004B31D0"/>
    <w:rsid w:val="004B3DBA"/>
    <w:rsid w:val="004B4069"/>
    <w:rsid w:val="004B43BB"/>
    <w:rsid w:val="004B485B"/>
    <w:rsid w:val="004B4889"/>
    <w:rsid w:val="004B4C44"/>
    <w:rsid w:val="004B4D09"/>
    <w:rsid w:val="004B4D54"/>
    <w:rsid w:val="004B4F7C"/>
    <w:rsid w:val="004B4FF5"/>
    <w:rsid w:val="004B57F3"/>
    <w:rsid w:val="004B588E"/>
    <w:rsid w:val="004B5AAC"/>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2298"/>
    <w:rsid w:val="004C23C3"/>
    <w:rsid w:val="004C2493"/>
    <w:rsid w:val="004C29AA"/>
    <w:rsid w:val="004C2F74"/>
    <w:rsid w:val="004C3134"/>
    <w:rsid w:val="004C31F3"/>
    <w:rsid w:val="004C32EB"/>
    <w:rsid w:val="004C35C5"/>
    <w:rsid w:val="004C35DC"/>
    <w:rsid w:val="004C3BA0"/>
    <w:rsid w:val="004C3C27"/>
    <w:rsid w:val="004C3F6F"/>
    <w:rsid w:val="004C4048"/>
    <w:rsid w:val="004C40CC"/>
    <w:rsid w:val="004C4482"/>
    <w:rsid w:val="004C47EB"/>
    <w:rsid w:val="004C4DDA"/>
    <w:rsid w:val="004C4DEE"/>
    <w:rsid w:val="004C4EA2"/>
    <w:rsid w:val="004C504D"/>
    <w:rsid w:val="004C5074"/>
    <w:rsid w:val="004C522D"/>
    <w:rsid w:val="004C55A1"/>
    <w:rsid w:val="004C5976"/>
    <w:rsid w:val="004C5B2C"/>
    <w:rsid w:val="004C5C34"/>
    <w:rsid w:val="004C5F34"/>
    <w:rsid w:val="004C6243"/>
    <w:rsid w:val="004C62C7"/>
    <w:rsid w:val="004C63D6"/>
    <w:rsid w:val="004C6434"/>
    <w:rsid w:val="004C69F7"/>
    <w:rsid w:val="004C6AA3"/>
    <w:rsid w:val="004C6D16"/>
    <w:rsid w:val="004C6D46"/>
    <w:rsid w:val="004C7148"/>
    <w:rsid w:val="004C71D6"/>
    <w:rsid w:val="004C75F5"/>
    <w:rsid w:val="004D02BC"/>
    <w:rsid w:val="004D04C0"/>
    <w:rsid w:val="004D06F6"/>
    <w:rsid w:val="004D09AF"/>
    <w:rsid w:val="004D0E11"/>
    <w:rsid w:val="004D10F7"/>
    <w:rsid w:val="004D12E7"/>
    <w:rsid w:val="004D15E3"/>
    <w:rsid w:val="004D17BB"/>
    <w:rsid w:val="004D1930"/>
    <w:rsid w:val="004D1D7A"/>
    <w:rsid w:val="004D1DB0"/>
    <w:rsid w:val="004D2281"/>
    <w:rsid w:val="004D23F8"/>
    <w:rsid w:val="004D282B"/>
    <w:rsid w:val="004D2985"/>
    <w:rsid w:val="004D29CD"/>
    <w:rsid w:val="004D2C6E"/>
    <w:rsid w:val="004D2D3C"/>
    <w:rsid w:val="004D2D53"/>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83"/>
    <w:rsid w:val="004E2849"/>
    <w:rsid w:val="004E2BDF"/>
    <w:rsid w:val="004E2C37"/>
    <w:rsid w:val="004E307F"/>
    <w:rsid w:val="004E30FA"/>
    <w:rsid w:val="004E3240"/>
    <w:rsid w:val="004E335F"/>
    <w:rsid w:val="004E3512"/>
    <w:rsid w:val="004E3753"/>
    <w:rsid w:val="004E3A5A"/>
    <w:rsid w:val="004E3AA0"/>
    <w:rsid w:val="004E4320"/>
    <w:rsid w:val="004E43D5"/>
    <w:rsid w:val="004E451E"/>
    <w:rsid w:val="004E458F"/>
    <w:rsid w:val="004E461B"/>
    <w:rsid w:val="004E4845"/>
    <w:rsid w:val="004E4864"/>
    <w:rsid w:val="004E567A"/>
    <w:rsid w:val="004E5851"/>
    <w:rsid w:val="004E6072"/>
    <w:rsid w:val="004E60BF"/>
    <w:rsid w:val="004E6648"/>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B92"/>
    <w:rsid w:val="004F4BF6"/>
    <w:rsid w:val="004F4D93"/>
    <w:rsid w:val="004F4F5F"/>
    <w:rsid w:val="004F50E7"/>
    <w:rsid w:val="004F5544"/>
    <w:rsid w:val="004F5852"/>
    <w:rsid w:val="004F592B"/>
    <w:rsid w:val="004F5A72"/>
    <w:rsid w:val="004F5E47"/>
    <w:rsid w:val="004F6392"/>
    <w:rsid w:val="004F64DC"/>
    <w:rsid w:val="004F6759"/>
    <w:rsid w:val="004F6882"/>
    <w:rsid w:val="004F6AE7"/>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4F7FB4"/>
    <w:rsid w:val="005004FB"/>
    <w:rsid w:val="005005C1"/>
    <w:rsid w:val="0050095C"/>
    <w:rsid w:val="00500B94"/>
    <w:rsid w:val="00500EF8"/>
    <w:rsid w:val="00500FEB"/>
    <w:rsid w:val="005010D7"/>
    <w:rsid w:val="0050125A"/>
    <w:rsid w:val="0050186D"/>
    <w:rsid w:val="005018CD"/>
    <w:rsid w:val="00501B6C"/>
    <w:rsid w:val="00501CE9"/>
    <w:rsid w:val="0050249D"/>
    <w:rsid w:val="00502907"/>
    <w:rsid w:val="00502B8A"/>
    <w:rsid w:val="00502B94"/>
    <w:rsid w:val="00503049"/>
    <w:rsid w:val="005030D4"/>
    <w:rsid w:val="005030E9"/>
    <w:rsid w:val="0050357E"/>
    <w:rsid w:val="00503AE2"/>
    <w:rsid w:val="00503D93"/>
    <w:rsid w:val="00504107"/>
    <w:rsid w:val="005041BA"/>
    <w:rsid w:val="005043C1"/>
    <w:rsid w:val="005045AF"/>
    <w:rsid w:val="00504B6A"/>
    <w:rsid w:val="00505155"/>
    <w:rsid w:val="00505615"/>
    <w:rsid w:val="005059C3"/>
    <w:rsid w:val="00505B1E"/>
    <w:rsid w:val="005062E5"/>
    <w:rsid w:val="00506534"/>
    <w:rsid w:val="00506535"/>
    <w:rsid w:val="005067E9"/>
    <w:rsid w:val="005067F7"/>
    <w:rsid w:val="005068F0"/>
    <w:rsid w:val="00506A91"/>
    <w:rsid w:val="00506C7C"/>
    <w:rsid w:val="00506D65"/>
    <w:rsid w:val="00506D7A"/>
    <w:rsid w:val="00506F2B"/>
    <w:rsid w:val="00506F90"/>
    <w:rsid w:val="00507252"/>
    <w:rsid w:val="005076E8"/>
    <w:rsid w:val="00507985"/>
    <w:rsid w:val="005079D8"/>
    <w:rsid w:val="00507A2E"/>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29D"/>
    <w:rsid w:val="005134DE"/>
    <w:rsid w:val="005135F6"/>
    <w:rsid w:val="0051376F"/>
    <w:rsid w:val="0051398C"/>
    <w:rsid w:val="00513C97"/>
    <w:rsid w:val="00513F37"/>
    <w:rsid w:val="005140D9"/>
    <w:rsid w:val="0051411F"/>
    <w:rsid w:val="005148AA"/>
    <w:rsid w:val="00514AA4"/>
    <w:rsid w:val="00514ADE"/>
    <w:rsid w:val="00514BD2"/>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A4C"/>
    <w:rsid w:val="00517A7A"/>
    <w:rsid w:val="00517EF4"/>
    <w:rsid w:val="00517FD2"/>
    <w:rsid w:val="0052033D"/>
    <w:rsid w:val="00520508"/>
    <w:rsid w:val="00520687"/>
    <w:rsid w:val="00520A33"/>
    <w:rsid w:val="00520B5F"/>
    <w:rsid w:val="00520B7D"/>
    <w:rsid w:val="00520DD0"/>
    <w:rsid w:val="00521341"/>
    <w:rsid w:val="00521650"/>
    <w:rsid w:val="005218CE"/>
    <w:rsid w:val="00521BD1"/>
    <w:rsid w:val="005220D2"/>
    <w:rsid w:val="00522400"/>
    <w:rsid w:val="0052248C"/>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730"/>
    <w:rsid w:val="0052473F"/>
    <w:rsid w:val="005249A6"/>
    <w:rsid w:val="005249EE"/>
    <w:rsid w:val="00524A5B"/>
    <w:rsid w:val="00524BE6"/>
    <w:rsid w:val="00524C14"/>
    <w:rsid w:val="00524ECA"/>
    <w:rsid w:val="0052503E"/>
    <w:rsid w:val="00525627"/>
    <w:rsid w:val="00525CCE"/>
    <w:rsid w:val="00525DB8"/>
    <w:rsid w:val="0052608E"/>
    <w:rsid w:val="00526220"/>
    <w:rsid w:val="00526315"/>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308F8"/>
    <w:rsid w:val="00530AEA"/>
    <w:rsid w:val="00530B35"/>
    <w:rsid w:val="005314F0"/>
    <w:rsid w:val="0053177F"/>
    <w:rsid w:val="005317D0"/>
    <w:rsid w:val="00531A76"/>
    <w:rsid w:val="00531C81"/>
    <w:rsid w:val="00531F65"/>
    <w:rsid w:val="0053237C"/>
    <w:rsid w:val="0053250E"/>
    <w:rsid w:val="005326E7"/>
    <w:rsid w:val="00532931"/>
    <w:rsid w:val="005329BC"/>
    <w:rsid w:val="00532B90"/>
    <w:rsid w:val="005337A7"/>
    <w:rsid w:val="005338E2"/>
    <w:rsid w:val="00533B4A"/>
    <w:rsid w:val="00533C6B"/>
    <w:rsid w:val="00533FC8"/>
    <w:rsid w:val="005341CF"/>
    <w:rsid w:val="00534293"/>
    <w:rsid w:val="005342F5"/>
    <w:rsid w:val="00534307"/>
    <w:rsid w:val="0053546D"/>
    <w:rsid w:val="005355FA"/>
    <w:rsid w:val="0053571D"/>
    <w:rsid w:val="00535AC2"/>
    <w:rsid w:val="00535B47"/>
    <w:rsid w:val="00535B62"/>
    <w:rsid w:val="00535BDC"/>
    <w:rsid w:val="00535C02"/>
    <w:rsid w:val="00535C62"/>
    <w:rsid w:val="00535E17"/>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2E2"/>
    <w:rsid w:val="005403E7"/>
    <w:rsid w:val="00540638"/>
    <w:rsid w:val="00540735"/>
    <w:rsid w:val="0054083E"/>
    <w:rsid w:val="00540902"/>
    <w:rsid w:val="00540C91"/>
    <w:rsid w:val="00540EDF"/>
    <w:rsid w:val="00540F58"/>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F29"/>
    <w:rsid w:val="005440B9"/>
    <w:rsid w:val="00544395"/>
    <w:rsid w:val="0054443A"/>
    <w:rsid w:val="00544664"/>
    <w:rsid w:val="0054472B"/>
    <w:rsid w:val="00544903"/>
    <w:rsid w:val="00544F2D"/>
    <w:rsid w:val="00544F7B"/>
    <w:rsid w:val="00544FC5"/>
    <w:rsid w:val="00545378"/>
    <w:rsid w:val="0054568A"/>
    <w:rsid w:val="005456EA"/>
    <w:rsid w:val="00545760"/>
    <w:rsid w:val="005459D3"/>
    <w:rsid w:val="005459DA"/>
    <w:rsid w:val="00545A32"/>
    <w:rsid w:val="00545BF0"/>
    <w:rsid w:val="00545EC5"/>
    <w:rsid w:val="0054614A"/>
    <w:rsid w:val="005465DF"/>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D5B"/>
    <w:rsid w:val="00550DDE"/>
    <w:rsid w:val="00550E03"/>
    <w:rsid w:val="00550E62"/>
    <w:rsid w:val="00550F36"/>
    <w:rsid w:val="00551190"/>
    <w:rsid w:val="0055176A"/>
    <w:rsid w:val="00551905"/>
    <w:rsid w:val="00551B76"/>
    <w:rsid w:val="00551CC9"/>
    <w:rsid w:val="00552487"/>
    <w:rsid w:val="005524AC"/>
    <w:rsid w:val="0055253A"/>
    <w:rsid w:val="005525F1"/>
    <w:rsid w:val="00552BA9"/>
    <w:rsid w:val="00552BD7"/>
    <w:rsid w:val="00552D8C"/>
    <w:rsid w:val="00552D92"/>
    <w:rsid w:val="00552ED1"/>
    <w:rsid w:val="00553B8A"/>
    <w:rsid w:val="00553E7A"/>
    <w:rsid w:val="00554088"/>
    <w:rsid w:val="005546A9"/>
    <w:rsid w:val="0055477E"/>
    <w:rsid w:val="0055499E"/>
    <w:rsid w:val="00554C08"/>
    <w:rsid w:val="00554EFF"/>
    <w:rsid w:val="00554F36"/>
    <w:rsid w:val="0055519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E82"/>
    <w:rsid w:val="005605E7"/>
    <w:rsid w:val="0056088B"/>
    <w:rsid w:val="0056110C"/>
    <w:rsid w:val="005611BD"/>
    <w:rsid w:val="005611BE"/>
    <w:rsid w:val="00561333"/>
    <w:rsid w:val="00561364"/>
    <w:rsid w:val="0056138E"/>
    <w:rsid w:val="0056171E"/>
    <w:rsid w:val="00561A52"/>
    <w:rsid w:val="0056210C"/>
    <w:rsid w:val="00562170"/>
    <w:rsid w:val="0056254F"/>
    <w:rsid w:val="005626E0"/>
    <w:rsid w:val="00562A00"/>
    <w:rsid w:val="005630B7"/>
    <w:rsid w:val="00563705"/>
    <w:rsid w:val="0056374A"/>
    <w:rsid w:val="00563AB1"/>
    <w:rsid w:val="00563AD8"/>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D6D"/>
    <w:rsid w:val="005671D9"/>
    <w:rsid w:val="0056788B"/>
    <w:rsid w:val="00567BA3"/>
    <w:rsid w:val="00567E7D"/>
    <w:rsid w:val="00567EC5"/>
    <w:rsid w:val="0057029A"/>
    <w:rsid w:val="005704F4"/>
    <w:rsid w:val="00570929"/>
    <w:rsid w:val="00570981"/>
    <w:rsid w:val="005712F8"/>
    <w:rsid w:val="005714EB"/>
    <w:rsid w:val="0057159C"/>
    <w:rsid w:val="0057165C"/>
    <w:rsid w:val="0057209C"/>
    <w:rsid w:val="00572117"/>
    <w:rsid w:val="005722C8"/>
    <w:rsid w:val="00572681"/>
    <w:rsid w:val="005726A3"/>
    <w:rsid w:val="005729A7"/>
    <w:rsid w:val="00572AA3"/>
    <w:rsid w:val="00572B0E"/>
    <w:rsid w:val="00572D98"/>
    <w:rsid w:val="005736E0"/>
    <w:rsid w:val="00573C84"/>
    <w:rsid w:val="00573FF6"/>
    <w:rsid w:val="00574007"/>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3A0"/>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841"/>
    <w:rsid w:val="00582A55"/>
    <w:rsid w:val="00582D5E"/>
    <w:rsid w:val="00582DD0"/>
    <w:rsid w:val="00583016"/>
    <w:rsid w:val="0058304E"/>
    <w:rsid w:val="00583431"/>
    <w:rsid w:val="00583709"/>
    <w:rsid w:val="00583756"/>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525"/>
    <w:rsid w:val="00585538"/>
    <w:rsid w:val="0058570E"/>
    <w:rsid w:val="00585767"/>
    <w:rsid w:val="005859C8"/>
    <w:rsid w:val="00585D96"/>
    <w:rsid w:val="00585FAD"/>
    <w:rsid w:val="00586036"/>
    <w:rsid w:val="005860CF"/>
    <w:rsid w:val="0058617F"/>
    <w:rsid w:val="005861E2"/>
    <w:rsid w:val="005864B5"/>
    <w:rsid w:val="0058683E"/>
    <w:rsid w:val="00586AE1"/>
    <w:rsid w:val="00586B9A"/>
    <w:rsid w:val="00586C9D"/>
    <w:rsid w:val="00586D72"/>
    <w:rsid w:val="0058706F"/>
    <w:rsid w:val="00587154"/>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4180"/>
    <w:rsid w:val="0059427F"/>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2B"/>
    <w:rsid w:val="00596AAF"/>
    <w:rsid w:val="00596DF4"/>
    <w:rsid w:val="00597067"/>
    <w:rsid w:val="00597164"/>
    <w:rsid w:val="005973E2"/>
    <w:rsid w:val="0059752D"/>
    <w:rsid w:val="00597847"/>
    <w:rsid w:val="0059790C"/>
    <w:rsid w:val="00597B8A"/>
    <w:rsid w:val="00597E79"/>
    <w:rsid w:val="00597ED0"/>
    <w:rsid w:val="00597F2F"/>
    <w:rsid w:val="005A004D"/>
    <w:rsid w:val="005A006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7F0"/>
    <w:rsid w:val="005A2BBE"/>
    <w:rsid w:val="005A2C09"/>
    <w:rsid w:val="005A2C67"/>
    <w:rsid w:val="005A3239"/>
    <w:rsid w:val="005A34F5"/>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7B4"/>
    <w:rsid w:val="005A5BF9"/>
    <w:rsid w:val="005A5C69"/>
    <w:rsid w:val="005A5DBE"/>
    <w:rsid w:val="005A606D"/>
    <w:rsid w:val="005A6A05"/>
    <w:rsid w:val="005A6F0C"/>
    <w:rsid w:val="005A7154"/>
    <w:rsid w:val="005A719F"/>
    <w:rsid w:val="005A7351"/>
    <w:rsid w:val="005A759D"/>
    <w:rsid w:val="005A77B0"/>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12A"/>
    <w:rsid w:val="005B41CB"/>
    <w:rsid w:val="005B4359"/>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83"/>
    <w:rsid w:val="005C0D14"/>
    <w:rsid w:val="005C0FA3"/>
    <w:rsid w:val="005C10C3"/>
    <w:rsid w:val="005C125F"/>
    <w:rsid w:val="005C135A"/>
    <w:rsid w:val="005C13F8"/>
    <w:rsid w:val="005C14E3"/>
    <w:rsid w:val="005C176B"/>
    <w:rsid w:val="005C1899"/>
    <w:rsid w:val="005C1F21"/>
    <w:rsid w:val="005C22E9"/>
    <w:rsid w:val="005C264A"/>
    <w:rsid w:val="005C2EF1"/>
    <w:rsid w:val="005C2F6F"/>
    <w:rsid w:val="005C305A"/>
    <w:rsid w:val="005C322E"/>
    <w:rsid w:val="005C39DB"/>
    <w:rsid w:val="005C3B25"/>
    <w:rsid w:val="005C41EA"/>
    <w:rsid w:val="005C44C7"/>
    <w:rsid w:val="005C4517"/>
    <w:rsid w:val="005C4DB8"/>
    <w:rsid w:val="005C4E1B"/>
    <w:rsid w:val="005C4FE7"/>
    <w:rsid w:val="005C5816"/>
    <w:rsid w:val="005C5858"/>
    <w:rsid w:val="005C5ACE"/>
    <w:rsid w:val="005C68E9"/>
    <w:rsid w:val="005C6BF8"/>
    <w:rsid w:val="005C6C10"/>
    <w:rsid w:val="005C6D5E"/>
    <w:rsid w:val="005C6DA8"/>
    <w:rsid w:val="005C6F4B"/>
    <w:rsid w:val="005C7362"/>
    <w:rsid w:val="005C7456"/>
    <w:rsid w:val="005C74D3"/>
    <w:rsid w:val="005C7950"/>
    <w:rsid w:val="005C7953"/>
    <w:rsid w:val="005C7BAC"/>
    <w:rsid w:val="005C7BCD"/>
    <w:rsid w:val="005D0116"/>
    <w:rsid w:val="005D0491"/>
    <w:rsid w:val="005D07DD"/>
    <w:rsid w:val="005D08BD"/>
    <w:rsid w:val="005D0991"/>
    <w:rsid w:val="005D0CA5"/>
    <w:rsid w:val="005D0CFA"/>
    <w:rsid w:val="005D0D1A"/>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7AB"/>
    <w:rsid w:val="005D395A"/>
    <w:rsid w:val="005D45C3"/>
    <w:rsid w:val="005D49C2"/>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550"/>
    <w:rsid w:val="005E0719"/>
    <w:rsid w:val="005E0B03"/>
    <w:rsid w:val="005E0DAD"/>
    <w:rsid w:val="005E0E62"/>
    <w:rsid w:val="005E0F91"/>
    <w:rsid w:val="005E146D"/>
    <w:rsid w:val="005E15DC"/>
    <w:rsid w:val="005E1A8B"/>
    <w:rsid w:val="005E1AD0"/>
    <w:rsid w:val="005E1CB1"/>
    <w:rsid w:val="005E231E"/>
    <w:rsid w:val="005E266C"/>
    <w:rsid w:val="005E2903"/>
    <w:rsid w:val="005E2C27"/>
    <w:rsid w:val="005E2D42"/>
    <w:rsid w:val="005E2DBF"/>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40D"/>
    <w:rsid w:val="005E555E"/>
    <w:rsid w:val="005E55FC"/>
    <w:rsid w:val="005E57BC"/>
    <w:rsid w:val="005E594A"/>
    <w:rsid w:val="005E5B44"/>
    <w:rsid w:val="005E5C0B"/>
    <w:rsid w:val="005E5E91"/>
    <w:rsid w:val="005E6234"/>
    <w:rsid w:val="005E6719"/>
    <w:rsid w:val="005E6CE6"/>
    <w:rsid w:val="005E6E34"/>
    <w:rsid w:val="005E7267"/>
    <w:rsid w:val="005E72C0"/>
    <w:rsid w:val="005E7759"/>
    <w:rsid w:val="005E78BC"/>
    <w:rsid w:val="005E7EE2"/>
    <w:rsid w:val="005E7F66"/>
    <w:rsid w:val="005F044F"/>
    <w:rsid w:val="005F05E1"/>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D"/>
    <w:rsid w:val="005F2F80"/>
    <w:rsid w:val="005F323C"/>
    <w:rsid w:val="005F3426"/>
    <w:rsid w:val="005F3B15"/>
    <w:rsid w:val="005F40AA"/>
    <w:rsid w:val="005F4184"/>
    <w:rsid w:val="005F4461"/>
    <w:rsid w:val="005F4664"/>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C3C"/>
    <w:rsid w:val="005F6EA9"/>
    <w:rsid w:val="005F6F52"/>
    <w:rsid w:val="005F7255"/>
    <w:rsid w:val="005F744A"/>
    <w:rsid w:val="005F74E8"/>
    <w:rsid w:val="005F756D"/>
    <w:rsid w:val="005F7972"/>
    <w:rsid w:val="005F7DAB"/>
    <w:rsid w:val="005F7DCF"/>
    <w:rsid w:val="005F7E9D"/>
    <w:rsid w:val="005F7FC3"/>
    <w:rsid w:val="00600090"/>
    <w:rsid w:val="006006BC"/>
    <w:rsid w:val="0060085C"/>
    <w:rsid w:val="00600972"/>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31EC"/>
    <w:rsid w:val="006032E4"/>
    <w:rsid w:val="00603501"/>
    <w:rsid w:val="0060353F"/>
    <w:rsid w:val="006037D9"/>
    <w:rsid w:val="0060387C"/>
    <w:rsid w:val="00603932"/>
    <w:rsid w:val="006039D7"/>
    <w:rsid w:val="00603A8D"/>
    <w:rsid w:val="00603BC9"/>
    <w:rsid w:val="00603F87"/>
    <w:rsid w:val="00604377"/>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5E7"/>
    <w:rsid w:val="00607704"/>
    <w:rsid w:val="00607989"/>
    <w:rsid w:val="00610704"/>
    <w:rsid w:val="006107E6"/>
    <w:rsid w:val="00610AF4"/>
    <w:rsid w:val="00610C1F"/>
    <w:rsid w:val="00610C27"/>
    <w:rsid w:val="00610DE9"/>
    <w:rsid w:val="006112D0"/>
    <w:rsid w:val="006118C1"/>
    <w:rsid w:val="006119DC"/>
    <w:rsid w:val="00611EED"/>
    <w:rsid w:val="00612110"/>
    <w:rsid w:val="006122D7"/>
    <w:rsid w:val="006123CD"/>
    <w:rsid w:val="00612500"/>
    <w:rsid w:val="006127BC"/>
    <w:rsid w:val="006128DB"/>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B3F"/>
    <w:rsid w:val="00616BBE"/>
    <w:rsid w:val="00616CDF"/>
    <w:rsid w:val="00616D70"/>
    <w:rsid w:val="006170F3"/>
    <w:rsid w:val="006172C7"/>
    <w:rsid w:val="00617731"/>
    <w:rsid w:val="00617780"/>
    <w:rsid w:val="006179A5"/>
    <w:rsid w:val="00617C29"/>
    <w:rsid w:val="006201F3"/>
    <w:rsid w:val="0062057B"/>
    <w:rsid w:val="00620A2B"/>
    <w:rsid w:val="00620A44"/>
    <w:rsid w:val="00620B76"/>
    <w:rsid w:val="00620CCC"/>
    <w:rsid w:val="00620EA7"/>
    <w:rsid w:val="006212CF"/>
    <w:rsid w:val="006216E1"/>
    <w:rsid w:val="006220ED"/>
    <w:rsid w:val="0062223F"/>
    <w:rsid w:val="006224BC"/>
    <w:rsid w:val="00622538"/>
    <w:rsid w:val="006229F7"/>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619"/>
    <w:rsid w:val="00627725"/>
    <w:rsid w:val="00627751"/>
    <w:rsid w:val="00627AB0"/>
    <w:rsid w:val="00627F02"/>
    <w:rsid w:val="00630060"/>
    <w:rsid w:val="0063033B"/>
    <w:rsid w:val="00630372"/>
    <w:rsid w:val="006306C4"/>
    <w:rsid w:val="00630CAF"/>
    <w:rsid w:val="00630D32"/>
    <w:rsid w:val="00630DED"/>
    <w:rsid w:val="0063104F"/>
    <w:rsid w:val="0063124E"/>
    <w:rsid w:val="0063136B"/>
    <w:rsid w:val="0063178F"/>
    <w:rsid w:val="0063195F"/>
    <w:rsid w:val="00631DD1"/>
    <w:rsid w:val="00631EDB"/>
    <w:rsid w:val="00631FA4"/>
    <w:rsid w:val="00632439"/>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6C8"/>
    <w:rsid w:val="0063574D"/>
    <w:rsid w:val="00635A17"/>
    <w:rsid w:val="00635BA7"/>
    <w:rsid w:val="006360F5"/>
    <w:rsid w:val="006363D6"/>
    <w:rsid w:val="00636495"/>
    <w:rsid w:val="00636CE4"/>
    <w:rsid w:val="00637458"/>
    <w:rsid w:val="006374BD"/>
    <w:rsid w:val="00637888"/>
    <w:rsid w:val="00637F9A"/>
    <w:rsid w:val="0064014B"/>
    <w:rsid w:val="00640177"/>
    <w:rsid w:val="006403D9"/>
    <w:rsid w:val="00640557"/>
    <w:rsid w:val="00640723"/>
    <w:rsid w:val="00640834"/>
    <w:rsid w:val="00640A0F"/>
    <w:rsid w:val="00641070"/>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A26"/>
    <w:rsid w:val="00643A31"/>
    <w:rsid w:val="00643A3F"/>
    <w:rsid w:val="00643B4F"/>
    <w:rsid w:val="00643D12"/>
    <w:rsid w:val="00643F36"/>
    <w:rsid w:val="006441DD"/>
    <w:rsid w:val="00644D12"/>
    <w:rsid w:val="00644E3A"/>
    <w:rsid w:val="00644FD3"/>
    <w:rsid w:val="0064533A"/>
    <w:rsid w:val="00645425"/>
    <w:rsid w:val="006454C3"/>
    <w:rsid w:val="0064559B"/>
    <w:rsid w:val="00645AC3"/>
    <w:rsid w:val="00645AD1"/>
    <w:rsid w:val="00646046"/>
    <w:rsid w:val="00646765"/>
    <w:rsid w:val="00646785"/>
    <w:rsid w:val="00646906"/>
    <w:rsid w:val="006469C6"/>
    <w:rsid w:val="00646CBE"/>
    <w:rsid w:val="00646D3A"/>
    <w:rsid w:val="00646E56"/>
    <w:rsid w:val="00646EC3"/>
    <w:rsid w:val="006470DE"/>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AD"/>
    <w:rsid w:val="0065498F"/>
    <w:rsid w:val="00654D45"/>
    <w:rsid w:val="00654FC1"/>
    <w:rsid w:val="0065508A"/>
    <w:rsid w:val="006555F7"/>
    <w:rsid w:val="00655B80"/>
    <w:rsid w:val="00655D44"/>
    <w:rsid w:val="00655E6C"/>
    <w:rsid w:val="00656005"/>
    <w:rsid w:val="0065633E"/>
    <w:rsid w:val="00656387"/>
    <w:rsid w:val="006569D4"/>
    <w:rsid w:val="00656A88"/>
    <w:rsid w:val="00656BEF"/>
    <w:rsid w:val="00656F16"/>
    <w:rsid w:val="0065725F"/>
    <w:rsid w:val="0065732F"/>
    <w:rsid w:val="006573F8"/>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50"/>
    <w:rsid w:val="00662C78"/>
    <w:rsid w:val="00662DBF"/>
    <w:rsid w:val="00662DCA"/>
    <w:rsid w:val="0066323A"/>
    <w:rsid w:val="006635E6"/>
    <w:rsid w:val="006639A4"/>
    <w:rsid w:val="00663BE1"/>
    <w:rsid w:val="00663C11"/>
    <w:rsid w:val="00663CA8"/>
    <w:rsid w:val="00663EA6"/>
    <w:rsid w:val="0066455B"/>
    <w:rsid w:val="00664F41"/>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047"/>
    <w:rsid w:val="00672322"/>
    <w:rsid w:val="006723CC"/>
    <w:rsid w:val="00672470"/>
    <w:rsid w:val="006729AF"/>
    <w:rsid w:val="00672B21"/>
    <w:rsid w:val="006730AC"/>
    <w:rsid w:val="006733DD"/>
    <w:rsid w:val="006734B8"/>
    <w:rsid w:val="00673501"/>
    <w:rsid w:val="006735D2"/>
    <w:rsid w:val="00673932"/>
    <w:rsid w:val="0067394A"/>
    <w:rsid w:val="00673B7B"/>
    <w:rsid w:val="00673F2A"/>
    <w:rsid w:val="00674026"/>
    <w:rsid w:val="00674A24"/>
    <w:rsid w:val="00675144"/>
    <w:rsid w:val="00675931"/>
    <w:rsid w:val="006761A4"/>
    <w:rsid w:val="00676261"/>
    <w:rsid w:val="00676749"/>
    <w:rsid w:val="00676890"/>
    <w:rsid w:val="006769EE"/>
    <w:rsid w:val="00676A9A"/>
    <w:rsid w:val="00676B87"/>
    <w:rsid w:val="00677177"/>
    <w:rsid w:val="006771AC"/>
    <w:rsid w:val="00677479"/>
    <w:rsid w:val="00677B0F"/>
    <w:rsid w:val="00677F86"/>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28"/>
    <w:rsid w:val="0068347F"/>
    <w:rsid w:val="006834B8"/>
    <w:rsid w:val="00683542"/>
    <w:rsid w:val="00683995"/>
    <w:rsid w:val="00683B43"/>
    <w:rsid w:val="006843CB"/>
    <w:rsid w:val="00684492"/>
    <w:rsid w:val="00684E2F"/>
    <w:rsid w:val="00684F60"/>
    <w:rsid w:val="00685061"/>
    <w:rsid w:val="006852E6"/>
    <w:rsid w:val="00686254"/>
    <w:rsid w:val="0068677C"/>
    <w:rsid w:val="0068679B"/>
    <w:rsid w:val="0068686B"/>
    <w:rsid w:val="00686C1A"/>
    <w:rsid w:val="00687166"/>
    <w:rsid w:val="006873B6"/>
    <w:rsid w:val="006874C3"/>
    <w:rsid w:val="00687847"/>
    <w:rsid w:val="006878D1"/>
    <w:rsid w:val="0069050E"/>
    <w:rsid w:val="00690869"/>
    <w:rsid w:val="00690915"/>
    <w:rsid w:val="00690BB5"/>
    <w:rsid w:val="00690D62"/>
    <w:rsid w:val="00690F1A"/>
    <w:rsid w:val="006910ED"/>
    <w:rsid w:val="0069117F"/>
    <w:rsid w:val="0069137E"/>
    <w:rsid w:val="006920A7"/>
    <w:rsid w:val="006920E6"/>
    <w:rsid w:val="006925CE"/>
    <w:rsid w:val="006925DD"/>
    <w:rsid w:val="006926B1"/>
    <w:rsid w:val="006926F4"/>
    <w:rsid w:val="00692728"/>
    <w:rsid w:val="006928C5"/>
    <w:rsid w:val="00692AB3"/>
    <w:rsid w:val="00692B83"/>
    <w:rsid w:val="00692F54"/>
    <w:rsid w:val="0069349F"/>
    <w:rsid w:val="006934AB"/>
    <w:rsid w:val="0069358C"/>
    <w:rsid w:val="0069359B"/>
    <w:rsid w:val="00693A13"/>
    <w:rsid w:val="00693CAD"/>
    <w:rsid w:val="00693ED3"/>
    <w:rsid w:val="00693FEA"/>
    <w:rsid w:val="00694053"/>
    <w:rsid w:val="006943D6"/>
    <w:rsid w:val="00694891"/>
    <w:rsid w:val="00694DA3"/>
    <w:rsid w:val="00694F03"/>
    <w:rsid w:val="00694F8C"/>
    <w:rsid w:val="0069501D"/>
    <w:rsid w:val="0069564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8A6"/>
    <w:rsid w:val="006A19ED"/>
    <w:rsid w:val="006A1B76"/>
    <w:rsid w:val="006A1CF9"/>
    <w:rsid w:val="006A1E3B"/>
    <w:rsid w:val="006A2CA1"/>
    <w:rsid w:val="006A2D06"/>
    <w:rsid w:val="006A2F0E"/>
    <w:rsid w:val="006A2FD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97F"/>
    <w:rsid w:val="006A60C1"/>
    <w:rsid w:val="006A6319"/>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AAB"/>
    <w:rsid w:val="006B0B90"/>
    <w:rsid w:val="006B0C14"/>
    <w:rsid w:val="006B0ED9"/>
    <w:rsid w:val="006B1120"/>
    <w:rsid w:val="006B1596"/>
    <w:rsid w:val="006B1695"/>
    <w:rsid w:val="006B236C"/>
    <w:rsid w:val="006B25E3"/>
    <w:rsid w:val="006B2ACD"/>
    <w:rsid w:val="006B2AF7"/>
    <w:rsid w:val="006B2B1E"/>
    <w:rsid w:val="006B2BD9"/>
    <w:rsid w:val="006B31E5"/>
    <w:rsid w:val="006B3209"/>
    <w:rsid w:val="006B3234"/>
    <w:rsid w:val="006B3464"/>
    <w:rsid w:val="006B34A1"/>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B44"/>
    <w:rsid w:val="006C4F00"/>
    <w:rsid w:val="006C5588"/>
    <w:rsid w:val="006C574C"/>
    <w:rsid w:val="006C57B1"/>
    <w:rsid w:val="006C5966"/>
    <w:rsid w:val="006C5CF1"/>
    <w:rsid w:val="006C5D0B"/>
    <w:rsid w:val="006C5FF5"/>
    <w:rsid w:val="006C600E"/>
    <w:rsid w:val="006C6052"/>
    <w:rsid w:val="006C65E2"/>
    <w:rsid w:val="006C6B62"/>
    <w:rsid w:val="006C6B7C"/>
    <w:rsid w:val="006C6DFE"/>
    <w:rsid w:val="006C6EB3"/>
    <w:rsid w:val="006C703C"/>
    <w:rsid w:val="006C729B"/>
    <w:rsid w:val="006C7318"/>
    <w:rsid w:val="006C73A0"/>
    <w:rsid w:val="006C7F2C"/>
    <w:rsid w:val="006C7F83"/>
    <w:rsid w:val="006D0775"/>
    <w:rsid w:val="006D0F27"/>
    <w:rsid w:val="006D167D"/>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E3F"/>
    <w:rsid w:val="006D5FF9"/>
    <w:rsid w:val="006D6782"/>
    <w:rsid w:val="006D6961"/>
    <w:rsid w:val="006D6A46"/>
    <w:rsid w:val="006D6F6E"/>
    <w:rsid w:val="006D752D"/>
    <w:rsid w:val="006D7963"/>
    <w:rsid w:val="006D79DA"/>
    <w:rsid w:val="006D7FE9"/>
    <w:rsid w:val="006E0276"/>
    <w:rsid w:val="006E0951"/>
    <w:rsid w:val="006E1029"/>
    <w:rsid w:val="006E134A"/>
    <w:rsid w:val="006E151D"/>
    <w:rsid w:val="006E167B"/>
    <w:rsid w:val="006E180C"/>
    <w:rsid w:val="006E19CD"/>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87"/>
    <w:rsid w:val="006F0804"/>
    <w:rsid w:val="006F09E5"/>
    <w:rsid w:val="006F0BA5"/>
    <w:rsid w:val="006F0CF1"/>
    <w:rsid w:val="006F113D"/>
    <w:rsid w:val="006F11AA"/>
    <w:rsid w:val="006F1244"/>
    <w:rsid w:val="006F1587"/>
    <w:rsid w:val="006F1627"/>
    <w:rsid w:val="006F1693"/>
    <w:rsid w:val="006F16FA"/>
    <w:rsid w:val="006F1980"/>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E94"/>
    <w:rsid w:val="006F3F3B"/>
    <w:rsid w:val="006F408B"/>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6DB"/>
    <w:rsid w:val="007049CC"/>
    <w:rsid w:val="00704FA6"/>
    <w:rsid w:val="00704FAF"/>
    <w:rsid w:val="007050E8"/>
    <w:rsid w:val="00705211"/>
    <w:rsid w:val="00705237"/>
    <w:rsid w:val="007053F9"/>
    <w:rsid w:val="00706017"/>
    <w:rsid w:val="0070607D"/>
    <w:rsid w:val="007066C5"/>
    <w:rsid w:val="00706814"/>
    <w:rsid w:val="00706AA0"/>
    <w:rsid w:val="00706BAA"/>
    <w:rsid w:val="00706C12"/>
    <w:rsid w:val="00706F92"/>
    <w:rsid w:val="00707224"/>
    <w:rsid w:val="007072F0"/>
    <w:rsid w:val="00707712"/>
    <w:rsid w:val="00707D45"/>
    <w:rsid w:val="0071023B"/>
    <w:rsid w:val="00710390"/>
    <w:rsid w:val="00710512"/>
    <w:rsid w:val="00710935"/>
    <w:rsid w:val="007109F1"/>
    <w:rsid w:val="00710A88"/>
    <w:rsid w:val="00710F89"/>
    <w:rsid w:val="00711060"/>
    <w:rsid w:val="0071136B"/>
    <w:rsid w:val="007118B9"/>
    <w:rsid w:val="00711B7F"/>
    <w:rsid w:val="00712137"/>
    <w:rsid w:val="00712200"/>
    <w:rsid w:val="00712531"/>
    <w:rsid w:val="00712C31"/>
    <w:rsid w:val="00712DBA"/>
    <w:rsid w:val="00712F44"/>
    <w:rsid w:val="007133FF"/>
    <w:rsid w:val="00713D36"/>
    <w:rsid w:val="00714769"/>
    <w:rsid w:val="00714D11"/>
    <w:rsid w:val="007150C9"/>
    <w:rsid w:val="0071575F"/>
    <w:rsid w:val="00715794"/>
    <w:rsid w:val="00715826"/>
    <w:rsid w:val="00715965"/>
    <w:rsid w:val="007159A6"/>
    <w:rsid w:val="00715E88"/>
    <w:rsid w:val="00716128"/>
    <w:rsid w:val="0071617F"/>
    <w:rsid w:val="007162C2"/>
    <w:rsid w:val="00716D1E"/>
    <w:rsid w:val="00716D5F"/>
    <w:rsid w:val="0071709E"/>
    <w:rsid w:val="00717350"/>
    <w:rsid w:val="0071761A"/>
    <w:rsid w:val="007178C3"/>
    <w:rsid w:val="00717988"/>
    <w:rsid w:val="00717F2A"/>
    <w:rsid w:val="007205D8"/>
    <w:rsid w:val="00720AE4"/>
    <w:rsid w:val="00721024"/>
    <w:rsid w:val="007210F4"/>
    <w:rsid w:val="007211B5"/>
    <w:rsid w:val="00721218"/>
    <w:rsid w:val="0072135A"/>
    <w:rsid w:val="007213A2"/>
    <w:rsid w:val="0072150D"/>
    <w:rsid w:val="00721983"/>
    <w:rsid w:val="00721A38"/>
    <w:rsid w:val="00721F51"/>
    <w:rsid w:val="007224D0"/>
    <w:rsid w:val="007229CE"/>
    <w:rsid w:val="00722B8A"/>
    <w:rsid w:val="00722C37"/>
    <w:rsid w:val="0072338F"/>
    <w:rsid w:val="007235A9"/>
    <w:rsid w:val="00723DB5"/>
    <w:rsid w:val="00723E3D"/>
    <w:rsid w:val="00724067"/>
    <w:rsid w:val="00724365"/>
    <w:rsid w:val="00724659"/>
    <w:rsid w:val="00724A52"/>
    <w:rsid w:val="00724A69"/>
    <w:rsid w:val="00724BD7"/>
    <w:rsid w:val="00725667"/>
    <w:rsid w:val="007259D2"/>
    <w:rsid w:val="00725AA2"/>
    <w:rsid w:val="00726066"/>
    <w:rsid w:val="0072610B"/>
    <w:rsid w:val="007263A6"/>
    <w:rsid w:val="00726807"/>
    <w:rsid w:val="0072696A"/>
    <w:rsid w:val="00726A96"/>
    <w:rsid w:val="00726B14"/>
    <w:rsid w:val="00726BAA"/>
    <w:rsid w:val="00726E4D"/>
    <w:rsid w:val="00727092"/>
    <w:rsid w:val="007271E1"/>
    <w:rsid w:val="00727C67"/>
    <w:rsid w:val="0073009F"/>
    <w:rsid w:val="007302DA"/>
    <w:rsid w:val="00730491"/>
    <w:rsid w:val="007309EB"/>
    <w:rsid w:val="00730A00"/>
    <w:rsid w:val="00730CDA"/>
    <w:rsid w:val="0073122C"/>
    <w:rsid w:val="0073135F"/>
    <w:rsid w:val="00731634"/>
    <w:rsid w:val="00731AF9"/>
    <w:rsid w:val="00731D9C"/>
    <w:rsid w:val="00731DA9"/>
    <w:rsid w:val="00731FA7"/>
    <w:rsid w:val="0073214F"/>
    <w:rsid w:val="007321FF"/>
    <w:rsid w:val="007322C0"/>
    <w:rsid w:val="00732C76"/>
    <w:rsid w:val="00732D7D"/>
    <w:rsid w:val="00732E48"/>
    <w:rsid w:val="007333D7"/>
    <w:rsid w:val="007333F1"/>
    <w:rsid w:val="007339AE"/>
    <w:rsid w:val="00733A88"/>
    <w:rsid w:val="00733B12"/>
    <w:rsid w:val="00733BB0"/>
    <w:rsid w:val="00733D59"/>
    <w:rsid w:val="00733FBA"/>
    <w:rsid w:val="007342A1"/>
    <w:rsid w:val="007343A6"/>
    <w:rsid w:val="00734640"/>
    <w:rsid w:val="007347A9"/>
    <w:rsid w:val="00734A19"/>
    <w:rsid w:val="00734B6D"/>
    <w:rsid w:val="00734B9F"/>
    <w:rsid w:val="00734DD2"/>
    <w:rsid w:val="00735000"/>
    <w:rsid w:val="007350C9"/>
    <w:rsid w:val="0073523E"/>
    <w:rsid w:val="00735298"/>
    <w:rsid w:val="00735393"/>
    <w:rsid w:val="00735A01"/>
    <w:rsid w:val="00735AB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4EA"/>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B3F"/>
    <w:rsid w:val="00742FC5"/>
    <w:rsid w:val="0074309B"/>
    <w:rsid w:val="00743320"/>
    <w:rsid w:val="00743BCC"/>
    <w:rsid w:val="00744372"/>
    <w:rsid w:val="007444ED"/>
    <w:rsid w:val="00744A41"/>
    <w:rsid w:val="00744C6C"/>
    <w:rsid w:val="00744DD9"/>
    <w:rsid w:val="007452F4"/>
    <w:rsid w:val="00745332"/>
    <w:rsid w:val="007462E8"/>
    <w:rsid w:val="00746380"/>
    <w:rsid w:val="00746ACB"/>
    <w:rsid w:val="00746B1D"/>
    <w:rsid w:val="00746B98"/>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74E"/>
    <w:rsid w:val="0075091C"/>
    <w:rsid w:val="00750A42"/>
    <w:rsid w:val="00750D81"/>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B0"/>
    <w:rsid w:val="00755B26"/>
    <w:rsid w:val="00755CF1"/>
    <w:rsid w:val="00755D9F"/>
    <w:rsid w:val="00756513"/>
    <w:rsid w:val="00756682"/>
    <w:rsid w:val="00756894"/>
    <w:rsid w:val="0075691E"/>
    <w:rsid w:val="00756EFE"/>
    <w:rsid w:val="00756F0B"/>
    <w:rsid w:val="00757077"/>
    <w:rsid w:val="007570F2"/>
    <w:rsid w:val="00757105"/>
    <w:rsid w:val="007573A0"/>
    <w:rsid w:val="00757807"/>
    <w:rsid w:val="0075782A"/>
    <w:rsid w:val="00757D23"/>
    <w:rsid w:val="00757D5A"/>
    <w:rsid w:val="00760084"/>
    <w:rsid w:val="00760107"/>
    <w:rsid w:val="0076017C"/>
    <w:rsid w:val="00760230"/>
    <w:rsid w:val="0076043C"/>
    <w:rsid w:val="007608BC"/>
    <w:rsid w:val="0076114F"/>
    <w:rsid w:val="00761612"/>
    <w:rsid w:val="007619AC"/>
    <w:rsid w:val="007619C8"/>
    <w:rsid w:val="00761E35"/>
    <w:rsid w:val="00761EE6"/>
    <w:rsid w:val="00762761"/>
    <w:rsid w:val="00762957"/>
    <w:rsid w:val="00762D00"/>
    <w:rsid w:val="00762D78"/>
    <w:rsid w:val="0076312F"/>
    <w:rsid w:val="007632EE"/>
    <w:rsid w:val="00763563"/>
    <w:rsid w:val="007635DA"/>
    <w:rsid w:val="00763AE4"/>
    <w:rsid w:val="00763FC4"/>
    <w:rsid w:val="00764132"/>
    <w:rsid w:val="00764285"/>
    <w:rsid w:val="007645BB"/>
    <w:rsid w:val="007645E7"/>
    <w:rsid w:val="007646A3"/>
    <w:rsid w:val="00764831"/>
    <w:rsid w:val="00764870"/>
    <w:rsid w:val="007648B4"/>
    <w:rsid w:val="00764949"/>
    <w:rsid w:val="00764B89"/>
    <w:rsid w:val="00764EBD"/>
    <w:rsid w:val="00765225"/>
    <w:rsid w:val="0076548B"/>
    <w:rsid w:val="0076572C"/>
    <w:rsid w:val="00765853"/>
    <w:rsid w:val="0076593F"/>
    <w:rsid w:val="00765A73"/>
    <w:rsid w:val="00765C62"/>
    <w:rsid w:val="00765CFA"/>
    <w:rsid w:val="00765E66"/>
    <w:rsid w:val="00765E86"/>
    <w:rsid w:val="00765FC8"/>
    <w:rsid w:val="00766176"/>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2BB"/>
    <w:rsid w:val="00770376"/>
    <w:rsid w:val="007703DB"/>
    <w:rsid w:val="00770A12"/>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73"/>
    <w:rsid w:val="00773AB6"/>
    <w:rsid w:val="00773B43"/>
    <w:rsid w:val="00773CBF"/>
    <w:rsid w:val="00773D79"/>
    <w:rsid w:val="0077436D"/>
    <w:rsid w:val="00774593"/>
    <w:rsid w:val="007746DE"/>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34B"/>
    <w:rsid w:val="00780DC4"/>
    <w:rsid w:val="00780E00"/>
    <w:rsid w:val="0078109D"/>
    <w:rsid w:val="0078123F"/>
    <w:rsid w:val="007813E0"/>
    <w:rsid w:val="0078150D"/>
    <w:rsid w:val="00781583"/>
    <w:rsid w:val="007815DF"/>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CB0"/>
    <w:rsid w:val="00782E4E"/>
    <w:rsid w:val="00782EE5"/>
    <w:rsid w:val="00783086"/>
    <w:rsid w:val="0078368A"/>
    <w:rsid w:val="007836DA"/>
    <w:rsid w:val="00783AC2"/>
    <w:rsid w:val="00783C06"/>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71"/>
    <w:rsid w:val="007866F6"/>
    <w:rsid w:val="00786DA6"/>
    <w:rsid w:val="00786E00"/>
    <w:rsid w:val="00786EB2"/>
    <w:rsid w:val="00786F44"/>
    <w:rsid w:val="007878D3"/>
    <w:rsid w:val="00787C4F"/>
    <w:rsid w:val="0079036A"/>
    <w:rsid w:val="0079038F"/>
    <w:rsid w:val="0079041F"/>
    <w:rsid w:val="00790A12"/>
    <w:rsid w:val="00790ACD"/>
    <w:rsid w:val="00790B19"/>
    <w:rsid w:val="00790BE7"/>
    <w:rsid w:val="00790D1C"/>
    <w:rsid w:val="00790F90"/>
    <w:rsid w:val="00790FFC"/>
    <w:rsid w:val="00791275"/>
    <w:rsid w:val="0079138B"/>
    <w:rsid w:val="0079195C"/>
    <w:rsid w:val="00791B77"/>
    <w:rsid w:val="00791DEA"/>
    <w:rsid w:val="00791EAF"/>
    <w:rsid w:val="007927DB"/>
    <w:rsid w:val="007928EF"/>
    <w:rsid w:val="007933CA"/>
    <w:rsid w:val="0079364C"/>
    <w:rsid w:val="007939D5"/>
    <w:rsid w:val="007939DA"/>
    <w:rsid w:val="00793B71"/>
    <w:rsid w:val="00793EE7"/>
    <w:rsid w:val="0079416C"/>
    <w:rsid w:val="007941F6"/>
    <w:rsid w:val="007942DD"/>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584"/>
    <w:rsid w:val="0079694A"/>
    <w:rsid w:val="00796AB5"/>
    <w:rsid w:val="00796B84"/>
    <w:rsid w:val="00796C75"/>
    <w:rsid w:val="00796F2E"/>
    <w:rsid w:val="007970EF"/>
    <w:rsid w:val="00797326"/>
    <w:rsid w:val="00797502"/>
    <w:rsid w:val="0079768D"/>
    <w:rsid w:val="00797722"/>
    <w:rsid w:val="00797993"/>
    <w:rsid w:val="00797AE6"/>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FA"/>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EE1"/>
    <w:rsid w:val="007A7EFF"/>
    <w:rsid w:val="007B00C7"/>
    <w:rsid w:val="007B0109"/>
    <w:rsid w:val="007B03A3"/>
    <w:rsid w:val="007B0D1F"/>
    <w:rsid w:val="007B109E"/>
    <w:rsid w:val="007B10EE"/>
    <w:rsid w:val="007B11DA"/>
    <w:rsid w:val="007B173E"/>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A88"/>
    <w:rsid w:val="007B3AC8"/>
    <w:rsid w:val="007B3E80"/>
    <w:rsid w:val="007B4485"/>
    <w:rsid w:val="007B46D0"/>
    <w:rsid w:val="007B476A"/>
    <w:rsid w:val="007B47C8"/>
    <w:rsid w:val="007B484C"/>
    <w:rsid w:val="007B4916"/>
    <w:rsid w:val="007B4E29"/>
    <w:rsid w:val="007B5407"/>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207E"/>
    <w:rsid w:val="007C20EF"/>
    <w:rsid w:val="007C20FC"/>
    <w:rsid w:val="007C25EA"/>
    <w:rsid w:val="007C2860"/>
    <w:rsid w:val="007C2BC3"/>
    <w:rsid w:val="007C2E62"/>
    <w:rsid w:val="007C3224"/>
    <w:rsid w:val="007C35C6"/>
    <w:rsid w:val="007C3671"/>
    <w:rsid w:val="007C3E7D"/>
    <w:rsid w:val="007C3FCB"/>
    <w:rsid w:val="007C3FD2"/>
    <w:rsid w:val="007C411E"/>
    <w:rsid w:val="007C41D5"/>
    <w:rsid w:val="007C453C"/>
    <w:rsid w:val="007C49F6"/>
    <w:rsid w:val="007C4B91"/>
    <w:rsid w:val="007C5196"/>
    <w:rsid w:val="007C542B"/>
    <w:rsid w:val="007C58E9"/>
    <w:rsid w:val="007C5938"/>
    <w:rsid w:val="007C5BAA"/>
    <w:rsid w:val="007C5E44"/>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D7"/>
    <w:rsid w:val="007D136E"/>
    <w:rsid w:val="007D1462"/>
    <w:rsid w:val="007D1487"/>
    <w:rsid w:val="007D17A4"/>
    <w:rsid w:val="007D1C1E"/>
    <w:rsid w:val="007D1E1B"/>
    <w:rsid w:val="007D20F3"/>
    <w:rsid w:val="007D2371"/>
    <w:rsid w:val="007D237A"/>
    <w:rsid w:val="007D2576"/>
    <w:rsid w:val="007D2770"/>
    <w:rsid w:val="007D2BEB"/>
    <w:rsid w:val="007D2C8A"/>
    <w:rsid w:val="007D2DB7"/>
    <w:rsid w:val="007D30DD"/>
    <w:rsid w:val="007D3445"/>
    <w:rsid w:val="007D37F7"/>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8B6"/>
    <w:rsid w:val="007E4C21"/>
    <w:rsid w:val="007E4CFB"/>
    <w:rsid w:val="007E4E63"/>
    <w:rsid w:val="007E4F69"/>
    <w:rsid w:val="007E5A9E"/>
    <w:rsid w:val="007E5D25"/>
    <w:rsid w:val="007E66FC"/>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256"/>
    <w:rsid w:val="007F0552"/>
    <w:rsid w:val="007F05A3"/>
    <w:rsid w:val="007F0604"/>
    <w:rsid w:val="007F07CF"/>
    <w:rsid w:val="007F08B3"/>
    <w:rsid w:val="007F0DC3"/>
    <w:rsid w:val="007F111E"/>
    <w:rsid w:val="007F13EE"/>
    <w:rsid w:val="007F15A7"/>
    <w:rsid w:val="007F17BA"/>
    <w:rsid w:val="007F1964"/>
    <w:rsid w:val="007F2742"/>
    <w:rsid w:val="007F2746"/>
    <w:rsid w:val="007F2780"/>
    <w:rsid w:val="007F28A1"/>
    <w:rsid w:val="007F2E01"/>
    <w:rsid w:val="007F2ED5"/>
    <w:rsid w:val="007F304B"/>
    <w:rsid w:val="007F3570"/>
    <w:rsid w:val="007F39CE"/>
    <w:rsid w:val="007F3ACC"/>
    <w:rsid w:val="007F3DC9"/>
    <w:rsid w:val="007F448F"/>
    <w:rsid w:val="007F49D2"/>
    <w:rsid w:val="007F4B39"/>
    <w:rsid w:val="007F54F4"/>
    <w:rsid w:val="007F54FE"/>
    <w:rsid w:val="007F5501"/>
    <w:rsid w:val="007F583E"/>
    <w:rsid w:val="007F596B"/>
    <w:rsid w:val="007F5C13"/>
    <w:rsid w:val="007F5D8F"/>
    <w:rsid w:val="007F5E32"/>
    <w:rsid w:val="007F5F44"/>
    <w:rsid w:val="007F5F63"/>
    <w:rsid w:val="007F6190"/>
    <w:rsid w:val="007F6673"/>
    <w:rsid w:val="007F66DD"/>
    <w:rsid w:val="007F6705"/>
    <w:rsid w:val="007F69AA"/>
    <w:rsid w:val="007F6A4B"/>
    <w:rsid w:val="007F6D2E"/>
    <w:rsid w:val="007F6DBE"/>
    <w:rsid w:val="007F6E98"/>
    <w:rsid w:val="007F70AB"/>
    <w:rsid w:val="007F7296"/>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D61"/>
    <w:rsid w:val="008039B0"/>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B78"/>
    <w:rsid w:val="00816C51"/>
    <w:rsid w:val="00816F39"/>
    <w:rsid w:val="00817412"/>
    <w:rsid w:val="008177AA"/>
    <w:rsid w:val="00820247"/>
    <w:rsid w:val="00820424"/>
    <w:rsid w:val="008206D8"/>
    <w:rsid w:val="008209B5"/>
    <w:rsid w:val="00820CBD"/>
    <w:rsid w:val="00820FE2"/>
    <w:rsid w:val="00821146"/>
    <w:rsid w:val="0082116A"/>
    <w:rsid w:val="00821622"/>
    <w:rsid w:val="0082165F"/>
    <w:rsid w:val="008217E8"/>
    <w:rsid w:val="00821B30"/>
    <w:rsid w:val="0082203E"/>
    <w:rsid w:val="008223F1"/>
    <w:rsid w:val="0082252D"/>
    <w:rsid w:val="00822550"/>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2D"/>
    <w:rsid w:val="00824A55"/>
    <w:rsid w:val="008252BB"/>
    <w:rsid w:val="00825405"/>
    <w:rsid w:val="008254A0"/>
    <w:rsid w:val="00825B15"/>
    <w:rsid w:val="00825B50"/>
    <w:rsid w:val="00825D10"/>
    <w:rsid w:val="008264F1"/>
    <w:rsid w:val="00826814"/>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CC7"/>
    <w:rsid w:val="008330ED"/>
    <w:rsid w:val="008333AA"/>
    <w:rsid w:val="00833705"/>
    <w:rsid w:val="00833A5C"/>
    <w:rsid w:val="00833B2E"/>
    <w:rsid w:val="00834027"/>
    <w:rsid w:val="008342CC"/>
    <w:rsid w:val="0083458A"/>
    <w:rsid w:val="008346FB"/>
    <w:rsid w:val="00834883"/>
    <w:rsid w:val="00834A62"/>
    <w:rsid w:val="00834CC3"/>
    <w:rsid w:val="008352EC"/>
    <w:rsid w:val="00835319"/>
    <w:rsid w:val="00835754"/>
    <w:rsid w:val="00835965"/>
    <w:rsid w:val="00835BEF"/>
    <w:rsid w:val="00835D38"/>
    <w:rsid w:val="00835FD1"/>
    <w:rsid w:val="00836210"/>
    <w:rsid w:val="00836332"/>
    <w:rsid w:val="0083652A"/>
    <w:rsid w:val="00836757"/>
    <w:rsid w:val="00836943"/>
    <w:rsid w:val="00836DA8"/>
    <w:rsid w:val="00836EE6"/>
    <w:rsid w:val="00836F21"/>
    <w:rsid w:val="008373E7"/>
    <w:rsid w:val="0083791E"/>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8F"/>
    <w:rsid w:val="008441D2"/>
    <w:rsid w:val="00844251"/>
    <w:rsid w:val="0084428C"/>
    <w:rsid w:val="00844578"/>
    <w:rsid w:val="00844615"/>
    <w:rsid w:val="00844787"/>
    <w:rsid w:val="008449B0"/>
    <w:rsid w:val="0084511E"/>
    <w:rsid w:val="0084512C"/>
    <w:rsid w:val="00845206"/>
    <w:rsid w:val="00845259"/>
    <w:rsid w:val="008458B9"/>
    <w:rsid w:val="00845BD8"/>
    <w:rsid w:val="00845F8A"/>
    <w:rsid w:val="0084635D"/>
    <w:rsid w:val="008464AC"/>
    <w:rsid w:val="008465B9"/>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E5B"/>
    <w:rsid w:val="00852080"/>
    <w:rsid w:val="00852135"/>
    <w:rsid w:val="00852A63"/>
    <w:rsid w:val="00852E4B"/>
    <w:rsid w:val="00852E5F"/>
    <w:rsid w:val="00852E9A"/>
    <w:rsid w:val="00852F0F"/>
    <w:rsid w:val="008530B0"/>
    <w:rsid w:val="00853304"/>
    <w:rsid w:val="00853763"/>
    <w:rsid w:val="0085392E"/>
    <w:rsid w:val="00853B91"/>
    <w:rsid w:val="00853FB8"/>
    <w:rsid w:val="0085445B"/>
    <w:rsid w:val="00854D69"/>
    <w:rsid w:val="00854EEF"/>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117F"/>
    <w:rsid w:val="008611CD"/>
    <w:rsid w:val="008612AD"/>
    <w:rsid w:val="0086199A"/>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275"/>
    <w:rsid w:val="008707A7"/>
    <w:rsid w:val="008707BB"/>
    <w:rsid w:val="008707C7"/>
    <w:rsid w:val="00870B5F"/>
    <w:rsid w:val="00870BD0"/>
    <w:rsid w:val="00870DDD"/>
    <w:rsid w:val="00870F0A"/>
    <w:rsid w:val="0087105A"/>
    <w:rsid w:val="0087113A"/>
    <w:rsid w:val="008711F6"/>
    <w:rsid w:val="008714BE"/>
    <w:rsid w:val="00871558"/>
    <w:rsid w:val="008717CE"/>
    <w:rsid w:val="008719E1"/>
    <w:rsid w:val="00871B8C"/>
    <w:rsid w:val="00871E20"/>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51E6"/>
    <w:rsid w:val="00875531"/>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34F"/>
    <w:rsid w:val="0087749D"/>
    <w:rsid w:val="00877525"/>
    <w:rsid w:val="008776BA"/>
    <w:rsid w:val="00877BB0"/>
    <w:rsid w:val="00877F12"/>
    <w:rsid w:val="00880076"/>
    <w:rsid w:val="00880144"/>
    <w:rsid w:val="0088033A"/>
    <w:rsid w:val="0088044E"/>
    <w:rsid w:val="0088050F"/>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4079"/>
    <w:rsid w:val="0088444F"/>
    <w:rsid w:val="00884582"/>
    <w:rsid w:val="008846B7"/>
    <w:rsid w:val="008846BA"/>
    <w:rsid w:val="0088471E"/>
    <w:rsid w:val="00884945"/>
    <w:rsid w:val="008849BD"/>
    <w:rsid w:val="00884B75"/>
    <w:rsid w:val="00885074"/>
    <w:rsid w:val="00885128"/>
    <w:rsid w:val="00885284"/>
    <w:rsid w:val="00885789"/>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B06"/>
    <w:rsid w:val="00891FD4"/>
    <w:rsid w:val="00892070"/>
    <w:rsid w:val="00892288"/>
    <w:rsid w:val="0089230C"/>
    <w:rsid w:val="008923AA"/>
    <w:rsid w:val="00892560"/>
    <w:rsid w:val="00892704"/>
    <w:rsid w:val="00892910"/>
    <w:rsid w:val="00892AA2"/>
    <w:rsid w:val="00892C3E"/>
    <w:rsid w:val="00892E6E"/>
    <w:rsid w:val="00892E7D"/>
    <w:rsid w:val="00892F75"/>
    <w:rsid w:val="00893155"/>
    <w:rsid w:val="0089316C"/>
    <w:rsid w:val="008932B0"/>
    <w:rsid w:val="0089355D"/>
    <w:rsid w:val="008937F9"/>
    <w:rsid w:val="00893934"/>
    <w:rsid w:val="00893B5A"/>
    <w:rsid w:val="00893B9A"/>
    <w:rsid w:val="00893BEF"/>
    <w:rsid w:val="00893C4B"/>
    <w:rsid w:val="00893C68"/>
    <w:rsid w:val="00893C8E"/>
    <w:rsid w:val="00893E9F"/>
    <w:rsid w:val="0089408F"/>
    <w:rsid w:val="00894224"/>
    <w:rsid w:val="0089430E"/>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AC"/>
    <w:rsid w:val="00896066"/>
    <w:rsid w:val="00896082"/>
    <w:rsid w:val="008960B0"/>
    <w:rsid w:val="00896583"/>
    <w:rsid w:val="00896ED1"/>
    <w:rsid w:val="00896F84"/>
    <w:rsid w:val="00897033"/>
    <w:rsid w:val="00897188"/>
    <w:rsid w:val="008971BD"/>
    <w:rsid w:val="00897275"/>
    <w:rsid w:val="0089795D"/>
    <w:rsid w:val="00897B6A"/>
    <w:rsid w:val="00897D04"/>
    <w:rsid w:val="00897D1E"/>
    <w:rsid w:val="00897E89"/>
    <w:rsid w:val="008A0A47"/>
    <w:rsid w:val="008A0E5F"/>
    <w:rsid w:val="008A1847"/>
    <w:rsid w:val="008A1860"/>
    <w:rsid w:val="008A1940"/>
    <w:rsid w:val="008A1B14"/>
    <w:rsid w:val="008A1CA0"/>
    <w:rsid w:val="008A1F60"/>
    <w:rsid w:val="008A23A8"/>
    <w:rsid w:val="008A2445"/>
    <w:rsid w:val="008A26BC"/>
    <w:rsid w:val="008A2AB4"/>
    <w:rsid w:val="008A2C7C"/>
    <w:rsid w:val="008A2EEA"/>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C7E"/>
    <w:rsid w:val="008A5F88"/>
    <w:rsid w:val="008A6219"/>
    <w:rsid w:val="008A628C"/>
    <w:rsid w:val="008A6369"/>
    <w:rsid w:val="008A63E7"/>
    <w:rsid w:val="008A6413"/>
    <w:rsid w:val="008A64EB"/>
    <w:rsid w:val="008A657E"/>
    <w:rsid w:val="008A668C"/>
    <w:rsid w:val="008A6731"/>
    <w:rsid w:val="008A67F7"/>
    <w:rsid w:val="008A6EE8"/>
    <w:rsid w:val="008A6FF6"/>
    <w:rsid w:val="008A72D4"/>
    <w:rsid w:val="008A7744"/>
    <w:rsid w:val="008A7779"/>
    <w:rsid w:val="008A797F"/>
    <w:rsid w:val="008A7DBB"/>
    <w:rsid w:val="008A7EF7"/>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865"/>
    <w:rsid w:val="008B4E4B"/>
    <w:rsid w:val="008B5AD1"/>
    <w:rsid w:val="008B5BC4"/>
    <w:rsid w:val="008B5D0E"/>
    <w:rsid w:val="008B62F4"/>
    <w:rsid w:val="008B64CE"/>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FF6"/>
    <w:rsid w:val="008C4574"/>
    <w:rsid w:val="008C471C"/>
    <w:rsid w:val="008C47C8"/>
    <w:rsid w:val="008C4839"/>
    <w:rsid w:val="008C4B93"/>
    <w:rsid w:val="008C4BED"/>
    <w:rsid w:val="008C52B2"/>
    <w:rsid w:val="008C5470"/>
    <w:rsid w:val="008C5963"/>
    <w:rsid w:val="008C5ACA"/>
    <w:rsid w:val="008C6058"/>
    <w:rsid w:val="008C627D"/>
    <w:rsid w:val="008C6484"/>
    <w:rsid w:val="008C69F1"/>
    <w:rsid w:val="008C70AD"/>
    <w:rsid w:val="008C71E3"/>
    <w:rsid w:val="008C7254"/>
    <w:rsid w:val="008C72EF"/>
    <w:rsid w:val="008C7405"/>
    <w:rsid w:val="008C7B00"/>
    <w:rsid w:val="008C7D55"/>
    <w:rsid w:val="008C7F10"/>
    <w:rsid w:val="008C7F4D"/>
    <w:rsid w:val="008D012E"/>
    <w:rsid w:val="008D01B7"/>
    <w:rsid w:val="008D02FA"/>
    <w:rsid w:val="008D037A"/>
    <w:rsid w:val="008D0688"/>
    <w:rsid w:val="008D0A08"/>
    <w:rsid w:val="008D0B84"/>
    <w:rsid w:val="008D1B3F"/>
    <w:rsid w:val="008D229B"/>
    <w:rsid w:val="008D252B"/>
    <w:rsid w:val="008D2667"/>
    <w:rsid w:val="008D276E"/>
    <w:rsid w:val="008D281A"/>
    <w:rsid w:val="008D2932"/>
    <w:rsid w:val="008D2ACD"/>
    <w:rsid w:val="008D2D7B"/>
    <w:rsid w:val="008D2E8F"/>
    <w:rsid w:val="008D31DA"/>
    <w:rsid w:val="008D383A"/>
    <w:rsid w:val="008D3C9C"/>
    <w:rsid w:val="008D3D1F"/>
    <w:rsid w:val="008D4652"/>
    <w:rsid w:val="008D49EE"/>
    <w:rsid w:val="008D4C85"/>
    <w:rsid w:val="008D4CD0"/>
    <w:rsid w:val="008D4E61"/>
    <w:rsid w:val="008D5242"/>
    <w:rsid w:val="008D5472"/>
    <w:rsid w:val="008D5541"/>
    <w:rsid w:val="008D56BD"/>
    <w:rsid w:val="008D57CF"/>
    <w:rsid w:val="008D5CA3"/>
    <w:rsid w:val="008D5D2A"/>
    <w:rsid w:val="008D5E6B"/>
    <w:rsid w:val="008D6458"/>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773"/>
    <w:rsid w:val="008E377B"/>
    <w:rsid w:val="008E39D7"/>
    <w:rsid w:val="008E3ECC"/>
    <w:rsid w:val="008E3F0E"/>
    <w:rsid w:val="008E3F91"/>
    <w:rsid w:val="008E42F8"/>
    <w:rsid w:val="008E45B9"/>
    <w:rsid w:val="008E4E21"/>
    <w:rsid w:val="008E4FAA"/>
    <w:rsid w:val="008E4FF2"/>
    <w:rsid w:val="008E52F9"/>
    <w:rsid w:val="008E53A0"/>
    <w:rsid w:val="008E55A3"/>
    <w:rsid w:val="008E5771"/>
    <w:rsid w:val="008E5B7D"/>
    <w:rsid w:val="008E5BAC"/>
    <w:rsid w:val="008E5DB1"/>
    <w:rsid w:val="008E5ECE"/>
    <w:rsid w:val="008E6570"/>
    <w:rsid w:val="008E679C"/>
    <w:rsid w:val="008E6A1E"/>
    <w:rsid w:val="008E6CB7"/>
    <w:rsid w:val="008E6E11"/>
    <w:rsid w:val="008E7203"/>
    <w:rsid w:val="008E7238"/>
    <w:rsid w:val="008E73E7"/>
    <w:rsid w:val="008E793F"/>
    <w:rsid w:val="008E7B6C"/>
    <w:rsid w:val="008E7BDE"/>
    <w:rsid w:val="008E7BF8"/>
    <w:rsid w:val="008E7C88"/>
    <w:rsid w:val="008E7CFD"/>
    <w:rsid w:val="008E7D42"/>
    <w:rsid w:val="008E7DFA"/>
    <w:rsid w:val="008F097F"/>
    <w:rsid w:val="008F0C99"/>
    <w:rsid w:val="008F1026"/>
    <w:rsid w:val="008F11C6"/>
    <w:rsid w:val="008F16ED"/>
    <w:rsid w:val="008F1A8E"/>
    <w:rsid w:val="008F1AC0"/>
    <w:rsid w:val="008F1E43"/>
    <w:rsid w:val="008F22BA"/>
    <w:rsid w:val="008F22CF"/>
    <w:rsid w:val="008F2620"/>
    <w:rsid w:val="008F27DC"/>
    <w:rsid w:val="008F292C"/>
    <w:rsid w:val="008F2C76"/>
    <w:rsid w:val="008F2D0B"/>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6698"/>
    <w:rsid w:val="008F66FA"/>
    <w:rsid w:val="008F694A"/>
    <w:rsid w:val="008F6D91"/>
    <w:rsid w:val="008F70ED"/>
    <w:rsid w:val="008F77CF"/>
    <w:rsid w:val="008F7900"/>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7004"/>
    <w:rsid w:val="009071FC"/>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8F9"/>
    <w:rsid w:val="0091197F"/>
    <w:rsid w:val="00911A8A"/>
    <w:rsid w:val="00911AB5"/>
    <w:rsid w:val="00911DF2"/>
    <w:rsid w:val="009130A2"/>
    <w:rsid w:val="0091363D"/>
    <w:rsid w:val="009137C8"/>
    <w:rsid w:val="00913977"/>
    <w:rsid w:val="00913F38"/>
    <w:rsid w:val="00914117"/>
    <w:rsid w:val="00914203"/>
    <w:rsid w:val="00914241"/>
    <w:rsid w:val="009143B2"/>
    <w:rsid w:val="00914563"/>
    <w:rsid w:val="00914874"/>
    <w:rsid w:val="00914ABA"/>
    <w:rsid w:val="00914AEF"/>
    <w:rsid w:val="00914BA8"/>
    <w:rsid w:val="009153C4"/>
    <w:rsid w:val="0091566E"/>
    <w:rsid w:val="00915866"/>
    <w:rsid w:val="009158F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20651"/>
    <w:rsid w:val="00920832"/>
    <w:rsid w:val="00920D68"/>
    <w:rsid w:val="00920E21"/>
    <w:rsid w:val="00920F2A"/>
    <w:rsid w:val="00920F8D"/>
    <w:rsid w:val="00921088"/>
    <w:rsid w:val="0092168E"/>
    <w:rsid w:val="00921EE8"/>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E6"/>
    <w:rsid w:val="0093234D"/>
    <w:rsid w:val="009323BF"/>
    <w:rsid w:val="00932427"/>
    <w:rsid w:val="0093246E"/>
    <w:rsid w:val="0093280E"/>
    <w:rsid w:val="0093288F"/>
    <w:rsid w:val="00932C12"/>
    <w:rsid w:val="00932E5B"/>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B04"/>
    <w:rsid w:val="00936201"/>
    <w:rsid w:val="00936448"/>
    <w:rsid w:val="0093657B"/>
    <w:rsid w:val="00936CD8"/>
    <w:rsid w:val="00936E2D"/>
    <w:rsid w:val="00936E4F"/>
    <w:rsid w:val="00936ED8"/>
    <w:rsid w:val="009370CD"/>
    <w:rsid w:val="009370E1"/>
    <w:rsid w:val="009370FC"/>
    <w:rsid w:val="00937225"/>
    <w:rsid w:val="009372F7"/>
    <w:rsid w:val="00937876"/>
    <w:rsid w:val="00937C62"/>
    <w:rsid w:val="00937F61"/>
    <w:rsid w:val="00940318"/>
    <w:rsid w:val="00940600"/>
    <w:rsid w:val="00940737"/>
    <w:rsid w:val="00940879"/>
    <w:rsid w:val="009408D7"/>
    <w:rsid w:val="00940AAD"/>
    <w:rsid w:val="00940BD8"/>
    <w:rsid w:val="00940CBA"/>
    <w:rsid w:val="00940DB8"/>
    <w:rsid w:val="00941110"/>
    <w:rsid w:val="00941155"/>
    <w:rsid w:val="009416FF"/>
    <w:rsid w:val="00941815"/>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87D"/>
    <w:rsid w:val="0095089C"/>
    <w:rsid w:val="009509BA"/>
    <w:rsid w:val="009509FD"/>
    <w:rsid w:val="00950CE7"/>
    <w:rsid w:val="00951057"/>
    <w:rsid w:val="00951AE4"/>
    <w:rsid w:val="00951D1B"/>
    <w:rsid w:val="00951FBF"/>
    <w:rsid w:val="009520F0"/>
    <w:rsid w:val="0095220A"/>
    <w:rsid w:val="00952538"/>
    <w:rsid w:val="00952855"/>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6F7"/>
    <w:rsid w:val="00960746"/>
    <w:rsid w:val="00960888"/>
    <w:rsid w:val="0096098B"/>
    <w:rsid w:val="00960CAA"/>
    <w:rsid w:val="00960E77"/>
    <w:rsid w:val="00960E88"/>
    <w:rsid w:val="00961311"/>
    <w:rsid w:val="00961470"/>
    <w:rsid w:val="00961651"/>
    <w:rsid w:val="00961B6C"/>
    <w:rsid w:val="0096213D"/>
    <w:rsid w:val="0096254D"/>
    <w:rsid w:val="009625FA"/>
    <w:rsid w:val="00962A3E"/>
    <w:rsid w:val="00962A99"/>
    <w:rsid w:val="00962A9F"/>
    <w:rsid w:val="00962B61"/>
    <w:rsid w:val="00962EEC"/>
    <w:rsid w:val="009631D0"/>
    <w:rsid w:val="0096341A"/>
    <w:rsid w:val="0096347A"/>
    <w:rsid w:val="009635D1"/>
    <w:rsid w:val="00963E57"/>
    <w:rsid w:val="00963E89"/>
    <w:rsid w:val="0096408F"/>
    <w:rsid w:val="00964425"/>
    <w:rsid w:val="009646D2"/>
    <w:rsid w:val="00964AA5"/>
    <w:rsid w:val="00964E21"/>
    <w:rsid w:val="00965528"/>
    <w:rsid w:val="00965A08"/>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6FB"/>
    <w:rsid w:val="00967745"/>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D6"/>
    <w:rsid w:val="00975B40"/>
    <w:rsid w:val="00975C6D"/>
    <w:rsid w:val="00976185"/>
    <w:rsid w:val="00976304"/>
    <w:rsid w:val="009765EB"/>
    <w:rsid w:val="00976C53"/>
    <w:rsid w:val="0097719C"/>
    <w:rsid w:val="009771DC"/>
    <w:rsid w:val="00977527"/>
    <w:rsid w:val="00977AF3"/>
    <w:rsid w:val="00977C4D"/>
    <w:rsid w:val="00977C8C"/>
    <w:rsid w:val="00977CE8"/>
    <w:rsid w:val="00977D86"/>
    <w:rsid w:val="0098055E"/>
    <w:rsid w:val="0098065B"/>
    <w:rsid w:val="0098078A"/>
    <w:rsid w:val="009808C1"/>
    <w:rsid w:val="00980FD5"/>
    <w:rsid w:val="009814BA"/>
    <w:rsid w:val="009815B3"/>
    <w:rsid w:val="00981B3B"/>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1082"/>
    <w:rsid w:val="00991DFB"/>
    <w:rsid w:val="00992274"/>
    <w:rsid w:val="009923C2"/>
    <w:rsid w:val="00992AEB"/>
    <w:rsid w:val="00992ECB"/>
    <w:rsid w:val="00992FC9"/>
    <w:rsid w:val="0099305B"/>
    <w:rsid w:val="0099349E"/>
    <w:rsid w:val="009939D8"/>
    <w:rsid w:val="00993A79"/>
    <w:rsid w:val="00993CA0"/>
    <w:rsid w:val="00993E62"/>
    <w:rsid w:val="009940D3"/>
    <w:rsid w:val="00994225"/>
    <w:rsid w:val="0099460C"/>
    <w:rsid w:val="00994642"/>
    <w:rsid w:val="00994811"/>
    <w:rsid w:val="00994F2C"/>
    <w:rsid w:val="009954E5"/>
    <w:rsid w:val="00995573"/>
    <w:rsid w:val="00995662"/>
    <w:rsid w:val="009956AF"/>
    <w:rsid w:val="0099592B"/>
    <w:rsid w:val="00995BDB"/>
    <w:rsid w:val="00995CAD"/>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A97"/>
    <w:rsid w:val="009A0CDB"/>
    <w:rsid w:val="009A165F"/>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3AF"/>
    <w:rsid w:val="009B0731"/>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4C9"/>
    <w:rsid w:val="009B3638"/>
    <w:rsid w:val="009B3D80"/>
    <w:rsid w:val="009B4385"/>
    <w:rsid w:val="009B4BD4"/>
    <w:rsid w:val="009B4CB4"/>
    <w:rsid w:val="009B4D1E"/>
    <w:rsid w:val="009B51C7"/>
    <w:rsid w:val="009B5328"/>
    <w:rsid w:val="009B5413"/>
    <w:rsid w:val="009B56BF"/>
    <w:rsid w:val="009B5A8A"/>
    <w:rsid w:val="009B5AE1"/>
    <w:rsid w:val="009B5C78"/>
    <w:rsid w:val="009B5F09"/>
    <w:rsid w:val="009B5F32"/>
    <w:rsid w:val="009B5FD5"/>
    <w:rsid w:val="009B6492"/>
    <w:rsid w:val="009B67CB"/>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6A2"/>
    <w:rsid w:val="009C0C35"/>
    <w:rsid w:val="009C1262"/>
    <w:rsid w:val="009C180B"/>
    <w:rsid w:val="009C1856"/>
    <w:rsid w:val="009C1B7D"/>
    <w:rsid w:val="009C1C6D"/>
    <w:rsid w:val="009C2060"/>
    <w:rsid w:val="009C2149"/>
    <w:rsid w:val="009C2291"/>
    <w:rsid w:val="009C28D0"/>
    <w:rsid w:val="009C2A79"/>
    <w:rsid w:val="009C2C2E"/>
    <w:rsid w:val="009C32C7"/>
    <w:rsid w:val="009C3553"/>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1BF"/>
    <w:rsid w:val="009D087D"/>
    <w:rsid w:val="009D0974"/>
    <w:rsid w:val="009D0A75"/>
    <w:rsid w:val="009D0AC5"/>
    <w:rsid w:val="009D0FC4"/>
    <w:rsid w:val="009D111E"/>
    <w:rsid w:val="009D11F0"/>
    <w:rsid w:val="009D1743"/>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22"/>
    <w:rsid w:val="009D37EA"/>
    <w:rsid w:val="009D38DB"/>
    <w:rsid w:val="009D39F4"/>
    <w:rsid w:val="009D3B04"/>
    <w:rsid w:val="009D3BCE"/>
    <w:rsid w:val="009D3EF2"/>
    <w:rsid w:val="009D3EF6"/>
    <w:rsid w:val="009D3FA7"/>
    <w:rsid w:val="009D4132"/>
    <w:rsid w:val="009D445D"/>
    <w:rsid w:val="009D4569"/>
    <w:rsid w:val="009D48DA"/>
    <w:rsid w:val="009D4ACA"/>
    <w:rsid w:val="009D4C1B"/>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9C4"/>
    <w:rsid w:val="009D7C5D"/>
    <w:rsid w:val="009D7C8E"/>
    <w:rsid w:val="009E09BB"/>
    <w:rsid w:val="009E0C2B"/>
    <w:rsid w:val="009E0C4D"/>
    <w:rsid w:val="009E0CDF"/>
    <w:rsid w:val="009E0FAD"/>
    <w:rsid w:val="009E104E"/>
    <w:rsid w:val="009E1269"/>
    <w:rsid w:val="009E16A0"/>
    <w:rsid w:val="009E1804"/>
    <w:rsid w:val="009E1C8C"/>
    <w:rsid w:val="009E1D4E"/>
    <w:rsid w:val="009E1E25"/>
    <w:rsid w:val="009E222A"/>
    <w:rsid w:val="009E2269"/>
    <w:rsid w:val="009E26E5"/>
    <w:rsid w:val="009E2823"/>
    <w:rsid w:val="009E2ABB"/>
    <w:rsid w:val="009E2AF1"/>
    <w:rsid w:val="009E2B07"/>
    <w:rsid w:val="009E2BFB"/>
    <w:rsid w:val="009E3206"/>
    <w:rsid w:val="009E32A0"/>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9"/>
    <w:rsid w:val="009E4E68"/>
    <w:rsid w:val="009E566A"/>
    <w:rsid w:val="009E5670"/>
    <w:rsid w:val="009E5956"/>
    <w:rsid w:val="009E5B6D"/>
    <w:rsid w:val="009E5C2F"/>
    <w:rsid w:val="009E5CDD"/>
    <w:rsid w:val="009E5CF1"/>
    <w:rsid w:val="009E5ECE"/>
    <w:rsid w:val="009E61BB"/>
    <w:rsid w:val="009E66EC"/>
    <w:rsid w:val="009E67D1"/>
    <w:rsid w:val="009E687D"/>
    <w:rsid w:val="009E6951"/>
    <w:rsid w:val="009E6D81"/>
    <w:rsid w:val="009E7485"/>
    <w:rsid w:val="009E74C4"/>
    <w:rsid w:val="009E75C1"/>
    <w:rsid w:val="009E7619"/>
    <w:rsid w:val="009E775E"/>
    <w:rsid w:val="009E7762"/>
    <w:rsid w:val="009E78C3"/>
    <w:rsid w:val="009E7C24"/>
    <w:rsid w:val="009F00AB"/>
    <w:rsid w:val="009F0134"/>
    <w:rsid w:val="009F0332"/>
    <w:rsid w:val="009F06C3"/>
    <w:rsid w:val="009F0730"/>
    <w:rsid w:val="009F0961"/>
    <w:rsid w:val="009F0BF2"/>
    <w:rsid w:val="009F0D0A"/>
    <w:rsid w:val="009F13EE"/>
    <w:rsid w:val="009F14F1"/>
    <w:rsid w:val="009F15B7"/>
    <w:rsid w:val="009F17AC"/>
    <w:rsid w:val="009F17C7"/>
    <w:rsid w:val="009F187A"/>
    <w:rsid w:val="009F1A8A"/>
    <w:rsid w:val="009F1E11"/>
    <w:rsid w:val="009F1EF2"/>
    <w:rsid w:val="009F21F5"/>
    <w:rsid w:val="009F2287"/>
    <w:rsid w:val="009F2582"/>
    <w:rsid w:val="009F26B9"/>
    <w:rsid w:val="009F27D2"/>
    <w:rsid w:val="009F2A9E"/>
    <w:rsid w:val="009F32B6"/>
    <w:rsid w:val="009F3400"/>
    <w:rsid w:val="009F3421"/>
    <w:rsid w:val="009F3512"/>
    <w:rsid w:val="009F36C9"/>
    <w:rsid w:val="009F36D1"/>
    <w:rsid w:val="009F3FBC"/>
    <w:rsid w:val="009F4187"/>
    <w:rsid w:val="009F4956"/>
    <w:rsid w:val="009F4ACC"/>
    <w:rsid w:val="009F4C5C"/>
    <w:rsid w:val="009F4E55"/>
    <w:rsid w:val="009F4EF0"/>
    <w:rsid w:val="009F52D6"/>
    <w:rsid w:val="009F53B2"/>
    <w:rsid w:val="009F6386"/>
    <w:rsid w:val="009F64E6"/>
    <w:rsid w:val="009F670C"/>
    <w:rsid w:val="009F6895"/>
    <w:rsid w:val="009F6CA8"/>
    <w:rsid w:val="009F71F6"/>
    <w:rsid w:val="009F7713"/>
    <w:rsid w:val="009F77DC"/>
    <w:rsid w:val="009F77EF"/>
    <w:rsid w:val="009F7830"/>
    <w:rsid w:val="009F7B44"/>
    <w:rsid w:val="009F7F02"/>
    <w:rsid w:val="00A003B0"/>
    <w:rsid w:val="00A007C6"/>
    <w:rsid w:val="00A009FA"/>
    <w:rsid w:val="00A00CE6"/>
    <w:rsid w:val="00A00DF6"/>
    <w:rsid w:val="00A0104C"/>
    <w:rsid w:val="00A01552"/>
    <w:rsid w:val="00A0163A"/>
    <w:rsid w:val="00A01658"/>
    <w:rsid w:val="00A0170C"/>
    <w:rsid w:val="00A017B5"/>
    <w:rsid w:val="00A0183B"/>
    <w:rsid w:val="00A0199C"/>
    <w:rsid w:val="00A01A77"/>
    <w:rsid w:val="00A01AE0"/>
    <w:rsid w:val="00A01C4F"/>
    <w:rsid w:val="00A02310"/>
    <w:rsid w:val="00A0293D"/>
    <w:rsid w:val="00A031E4"/>
    <w:rsid w:val="00A0368E"/>
    <w:rsid w:val="00A03A72"/>
    <w:rsid w:val="00A03B84"/>
    <w:rsid w:val="00A03BCB"/>
    <w:rsid w:val="00A03CB1"/>
    <w:rsid w:val="00A03D90"/>
    <w:rsid w:val="00A03E86"/>
    <w:rsid w:val="00A03FC0"/>
    <w:rsid w:val="00A0477C"/>
    <w:rsid w:val="00A04C73"/>
    <w:rsid w:val="00A04C96"/>
    <w:rsid w:val="00A04D16"/>
    <w:rsid w:val="00A04E1B"/>
    <w:rsid w:val="00A04F1B"/>
    <w:rsid w:val="00A051B8"/>
    <w:rsid w:val="00A053E3"/>
    <w:rsid w:val="00A054FF"/>
    <w:rsid w:val="00A05658"/>
    <w:rsid w:val="00A056E3"/>
    <w:rsid w:val="00A057E2"/>
    <w:rsid w:val="00A05BF0"/>
    <w:rsid w:val="00A05DFB"/>
    <w:rsid w:val="00A06258"/>
    <w:rsid w:val="00A06460"/>
    <w:rsid w:val="00A064E6"/>
    <w:rsid w:val="00A0682F"/>
    <w:rsid w:val="00A06D9B"/>
    <w:rsid w:val="00A06FC9"/>
    <w:rsid w:val="00A070DA"/>
    <w:rsid w:val="00A07122"/>
    <w:rsid w:val="00A07576"/>
    <w:rsid w:val="00A0763A"/>
    <w:rsid w:val="00A0778F"/>
    <w:rsid w:val="00A0786D"/>
    <w:rsid w:val="00A07E78"/>
    <w:rsid w:val="00A10082"/>
    <w:rsid w:val="00A101FF"/>
    <w:rsid w:val="00A104C9"/>
    <w:rsid w:val="00A1051B"/>
    <w:rsid w:val="00A10832"/>
    <w:rsid w:val="00A111BA"/>
    <w:rsid w:val="00A11207"/>
    <w:rsid w:val="00A1131E"/>
    <w:rsid w:val="00A11833"/>
    <w:rsid w:val="00A11946"/>
    <w:rsid w:val="00A11C03"/>
    <w:rsid w:val="00A11EBD"/>
    <w:rsid w:val="00A1207D"/>
    <w:rsid w:val="00A12539"/>
    <w:rsid w:val="00A1269A"/>
    <w:rsid w:val="00A12901"/>
    <w:rsid w:val="00A12CAE"/>
    <w:rsid w:val="00A12CEB"/>
    <w:rsid w:val="00A12FE0"/>
    <w:rsid w:val="00A131CB"/>
    <w:rsid w:val="00A131E8"/>
    <w:rsid w:val="00A13341"/>
    <w:rsid w:val="00A133D9"/>
    <w:rsid w:val="00A13699"/>
    <w:rsid w:val="00A138E1"/>
    <w:rsid w:val="00A13939"/>
    <w:rsid w:val="00A13947"/>
    <w:rsid w:val="00A13B09"/>
    <w:rsid w:val="00A13DF2"/>
    <w:rsid w:val="00A13E05"/>
    <w:rsid w:val="00A13F5C"/>
    <w:rsid w:val="00A14206"/>
    <w:rsid w:val="00A145E2"/>
    <w:rsid w:val="00A14792"/>
    <w:rsid w:val="00A147C2"/>
    <w:rsid w:val="00A14DE8"/>
    <w:rsid w:val="00A15183"/>
    <w:rsid w:val="00A15521"/>
    <w:rsid w:val="00A15910"/>
    <w:rsid w:val="00A159DA"/>
    <w:rsid w:val="00A15D96"/>
    <w:rsid w:val="00A160FD"/>
    <w:rsid w:val="00A16600"/>
    <w:rsid w:val="00A16747"/>
    <w:rsid w:val="00A16B4A"/>
    <w:rsid w:val="00A16FCB"/>
    <w:rsid w:val="00A17725"/>
    <w:rsid w:val="00A178C6"/>
    <w:rsid w:val="00A179BB"/>
    <w:rsid w:val="00A17A17"/>
    <w:rsid w:val="00A17A4E"/>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58E"/>
    <w:rsid w:val="00A2676C"/>
    <w:rsid w:val="00A2677B"/>
    <w:rsid w:val="00A26789"/>
    <w:rsid w:val="00A268D9"/>
    <w:rsid w:val="00A26930"/>
    <w:rsid w:val="00A26942"/>
    <w:rsid w:val="00A26A3A"/>
    <w:rsid w:val="00A2725C"/>
    <w:rsid w:val="00A272EF"/>
    <w:rsid w:val="00A27355"/>
    <w:rsid w:val="00A2754E"/>
    <w:rsid w:val="00A27858"/>
    <w:rsid w:val="00A2795F"/>
    <w:rsid w:val="00A3014A"/>
    <w:rsid w:val="00A30266"/>
    <w:rsid w:val="00A30306"/>
    <w:rsid w:val="00A3040F"/>
    <w:rsid w:val="00A3052F"/>
    <w:rsid w:val="00A30592"/>
    <w:rsid w:val="00A306C9"/>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FF"/>
    <w:rsid w:val="00A34BBD"/>
    <w:rsid w:val="00A34C26"/>
    <w:rsid w:val="00A34DE7"/>
    <w:rsid w:val="00A34E2D"/>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40288"/>
    <w:rsid w:val="00A402CA"/>
    <w:rsid w:val="00A4058D"/>
    <w:rsid w:val="00A405BC"/>
    <w:rsid w:val="00A406D8"/>
    <w:rsid w:val="00A40914"/>
    <w:rsid w:val="00A409CC"/>
    <w:rsid w:val="00A40C5B"/>
    <w:rsid w:val="00A40F96"/>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939"/>
    <w:rsid w:val="00A479E0"/>
    <w:rsid w:val="00A47C4F"/>
    <w:rsid w:val="00A47E7A"/>
    <w:rsid w:val="00A47EA4"/>
    <w:rsid w:val="00A5019B"/>
    <w:rsid w:val="00A502E0"/>
    <w:rsid w:val="00A50305"/>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DBF"/>
    <w:rsid w:val="00A5437D"/>
    <w:rsid w:val="00A54579"/>
    <w:rsid w:val="00A5482A"/>
    <w:rsid w:val="00A549C9"/>
    <w:rsid w:val="00A54CC3"/>
    <w:rsid w:val="00A54DE7"/>
    <w:rsid w:val="00A54E7B"/>
    <w:rsid w:val="00A54F09"/>
    <w:rsid w:val="00A54FA2"/>
    <w:rsid w:val="00A5510B"/>
    <w:rsid w:val="00A55482"/>
    <w:rsid w:val="00A55784"/>
    <w:rsid w:val="00A55B07"/>
    <w:rsid w:val="00A55B10"/>
    <w:rsid w:val="00A55DD4"/>
    <w:rsid w:val="00A56166"/>
    <w:rsid w:val="00A56253"/>
    <w:rsid w:val="00A5686A"/>
    <w:rsid w:val="00A56895"/>
    <w:rsid w:val="00A569F2"/>
    <w:rsid w:val="00A56B50"/>
    <w:rsid w:val="00A56B7C"/>
    <w:rsid w:val="00A56D6B"/>
    <w:rsid w:val="00A56E10"/>
    <w:rsid w:val="00A574AA"/>
    <w:rsid w:val="00A574F1"/>
    <w:rsid w:val="00A577A2"/>
    <w:rsid w:val="00A57FF7"/>
    <w:rsid w:val="00A60175"/>
    <w:rsid w:val="00A603FB"/>
    <w:rsid w:val="00A6061D"/>
    <w:rsid w:val="00A6087A"/>
    <w:rsid w:val="00A6087E"/>
    <w:rsid w:val="00A6093B"/>
    <w:rsid w:val="00A60957"/>
    <w:rsid w:val="00A60B6E"/>
    <w:rsid w:val="00A611E8"/>
    <w:rsid w:val="00A6129E"/>
    <w:rsid w:val="00A61426"/>
    <w:rsid w:val="00A6159B"/>
    <w:rsid w:val="00A615B6"/>
    <w:rsid w:val="00A617A4"/>
    <w:rsid w:val="00A61D0D"/>
    <w:rsid w:val="00A62216"/>
    <w:rsid w:val="00A6239F"/>
    <w:rsid w:val="00A625D5"/>
    <w:rsid w:val="00A62632"/>
    <w:rsid w:val="00A62A3E"/>
    <w:rsid w:val="00A62AF8"/>
    <w:rsid w:val="00A62C6C"/>
    <w:rsid w:val="00A62D98"/>
    <w:rsid w:val="00A62E11"/>
    <w:rsid w:val="00A62E9E"/>
    <w:rsid w:val="00A63078"/>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CED"/>
    <w:rsid w:val="00A67DEE"/>
    <w:rsid w:val="00A67F05"/>
    <w:rsid w:val="00A67F2F"/>
    <w:rsid w:val="00A70622"/>
    <w:rsid w:val="00A70683"/>
    <w:rsid w:val="00A70696"/>
    <w:rsid w:val="00A7096D"/>
    <w:rsid w:val="00A70CFD"/>
    <w:rsid w:val="00A71007"/>
    <w:rsid w:val="00A71093"/>
    <w:rsid w:val="00A710C3"/>
    <w:rsid w:val="00A71231"/>
    <w:rsid w:val="00A7168C"/>
    <w:rsid w:val="00A717F1"/>
    <w:rsid w:val="00A71C1B"/>
    <w:rsid w:val="00A71FAE"/>
    <w:rsid w:val="00A72B86"/>
    <w:rsid w:val="00A72FBC"/>
    <w:rsid w:val="00A730EC"/>
    <w:rsid w:val="00A7315C"/>
    <w:rsid w:val="00A7342B"/>
    <w:rsid w:val="00A735BD"/>
    <w:rsid w:val="00A73705"/>
    <w:rsid w:val="00A73811"/>
    <w:rsid w:val="00A739B3"/>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F6"/>
    <w:rsid w:val="00A83216"/>
    <w:rsid w:val="00A836C5"/>
    <w:rsid w:val="00A83806"/>
    <w:rsid w:val="00A83831"/>
    <w:rsid w:val="00A83862"/>
    <w:rsid w:val="00A83882"/>
    <w:rsid w:val="00A83AAB"/>
    <w:rsid w:val="00A83DC0"/>
    <w:rsid w:val="00A8404E"/>
    <w:rsid w:val="00A840AD"/>
    <w:rsid w:val="00A84235"/>
    <w:rsid w:val="00A8459F"/>
    <w:rsid w:val="00A8481F"/>
    <w:rsid w:val="00A84897"/>
    <w:rsid w:val="00A85452"/>
    <w:rsid w:val="00A85881"/>
    <w:rsid w:val="00A85ACF"/>
    <w:rsid w:val="00A85CE6"/>
    <w:rsid w:val="00A85E80"/>
    <w:rsid w:val="00A85ECE"/>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A71"/>
    <w:rsid w:val="00A942F8"/>
    <w:rsid w:val="00A94332"/>
    <w:rsid w:val="00A943E2"/>
    <w:rsid w:val="00A94565"/>
    <w:rsid w:val="00A9482C"/>
    <w:rsid w:val="00A94877"/>
    <w:rsid w:val="00A94C88"/>
    <w:rsid w:val="00A94D9F"/>
    <w:rsid w:val="00A95113"/>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A00B4"/>
    <w:rsid w:val="00AA015F"/>
    <w:rsid w:val="00AA02D0"/>
    <w:rsid w:val="00AA04E2"/>
    <w:rsid w:val="00AA064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FA6"/>
    <w:rsid w:val="00AA333E"/>
    <w:rsid w:val="00AA347A"/>
    <w:rsid w:val="00AA34CC"/>
    <w:rsid w:val="00AA362B"/>
    <w:rsid w:val="00AA3D39"/>
    <w:rsid w:val="00AA4604"/>
    <w:rsid w:val="00AA4960"/>
    <w:rsid w:val="00AA4D19"/>
    <w:rsid w:val="00AA4FC9"/>
    <w:rsid w:val="00AA54B6"/>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C"/>
    <w:rsid w:val="00AC347B"/>
    <w:rsid w:val="00AC36F6"/>
    <w:rsid w:val="00AC3C6A"/>
    <w:rsid w:val="00AC3EF5"/>
    <w:rsid w:val="00AC3EFE"/>
    <w:rsid w:val="00AC41A2"/>
    <w:rsid w:val="00AC4604"/>
    <w:rsid w:val="00AC4A3A"/>
    <w:rsid w:val="00AC4C41"/>
    <w:rsid w:val="00AC4D20"/>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20C"/>
    <w:rsid w:val="00AD28F6"/>
    <w:rsid w:val="00AD2B53"/>
    <w:rsid w:val="00AD300B"/>
    <w:rsid w:val="00AD301D"/>
    <w:rsid w:val="00AD310E"/>
    <w:rsid w:val="00AD33FF"/>
    <w:rsid w:val="00AD3410"/>
    <w:rsid w:val="00AD35F2"/>
    <w:rsid w:val="00AD36F6"/>
    <w:rsid w:val="00AD39F5"/>
    <w:rsid w:val="00AD3D0C"/>
    <w:rsid w:val="00AD3E8D"/>
    <w:rsid w:val="00AD42B7"/>
    <w:rsid w:val="00AD4631"/>
    <w:rsid w:val="00AD4810"/>
    <w:rsid w:val="00AD4A69"/>
    <w:rsid w:val="00AD4A79"/>
    <w:rsid w:val="00AD4B3F"/>
    <w:rsid w:val="00AD4C93"/>
    <w:rsid w:val="00AD4DE1"/>
    <w:rsid w:val="00AD4FA4"/>
    <w:rsid w:val="00AD5176"/>
    <w:rsid w:val="00AD545D"/>
    <w:rsid w:val="00AD5527"/>
    <w:rsid w:val="00AD55E5"/>
    <w:rsid w:val="00AD5A10"/>
    <w:rsid w:val="00AD5A35"/>
    <w:rsid w:val="00AD5E06"/>
    <w:rsid w:val="00AD5F58"/>
    <w:rsid w:val="00AD5F73"/>
    <w:rsid w:val="00AD623B"/>
    <w:rsid w:val="00AD63C2"/>
    <w:rsid w:val="00AD6663"/>
    <w:rsid w:val="00AD68AB"/>
    <w:rsid w:val="00AD6932"/>
    <w:rsid w:val="00AD6EB1"/>
    <w:rsid w:val="00AD7253"/>
    <w:rsid w:val="00AD733A"/>
    <w:rsid w:val="00AD741B"/>
    <w:rsid w:val="00AD7608"/>
    <w:rsid w:val="00AE0042"/>
    <w:rsid w:val="00AE0274"/>
    <w:rsid w:val="00AE04BC"/>
    <w:rsid w:val="00AE0B2B"/>
    <w:rsid w:val="00AE0DE8"/>
    <w:rsid w:val="00AE1403"/>
    <w:rsid w:val="00AE148B"/>
    <w:rsid w:val="00AE1544"/>
    <w:rsid w:val="00AE164D"/>
    <w:rsid w:val="00AE180F"/>
    <w:rsid w:val="00AE1B46"/>
    <w:rsid w:val="00AE1C6A"/>
    <w:rsid w:val="00AE1EBD"/>
    <w:rsid w:val="00AE2001"/>
    <w:rsid w:val="00AE21B4"/>
    <w:rsid w:val="00AE228C"/>
    <w:rsid w:val="00AE246C"/>
    <w:rsid w:val="00AE2685"/>
    <w:rsid w:val="00AE26AA"/>
    <w:rsid w:val="00AE2782"/>
    <w:rsid w:val="00AE2A63"/>
    <w:rsid w:val="00AE305F"/>
    <w:rsid w:val="00AE30A6"/>
    <w:rsid w:val="00AE30B1"/>
    <w:rsid w:val="00AE310A"/>
    <w:rsid w:val="00AE3462"/>
    <w:rsid w:val="00AE3A77"/>
    <w:rsid w:val="00AE3AC0"/>
    <w:rsid w:val="00AE3B0C"/>
    <w:rsid w:val="00AE41B3"/>
    <w:rsid w:val="00AE4342"/>
    <w:rsid w:val="00AE4657"/>
    <w:rsid w:val="00AE465E"/>
    <w:rsid w:val="00AE4B48"/>
    <w:rsid w:val="00AE4C0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57A"/>
    <w:rsid w:val="00AE7847"/>
    <w:rsid w:val="00AE7919"/>
    <w:rsid w:val="00AE7B8B"/>
    <w:rsid w:val="00AE7BA7"/>
    <w:rsid w:val="00AE7E6D"/>
    <w:rsid w:val="00AF042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A29"/>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A63"/>
    <w:rsid w:val="00B00FF8"/>
    <w:rsid w:val="00B011A3"/>
    <w:rsid w:val="00B013B0"/>
    <w:rsid w:val="00B0146C"/>
    <w:rsid w:val="00B01619"/>
    <w:rsid w:val="00B016BF"/>
    <w:rsid w:val="00B017B4"/>
    <w:rsid w:val="00B019F9"/>
    <w:rsid w:val="00B01B98"/>
    <w:rsid w:val="00B01D21"/>
    <w:rsid w:val="00B01D8D"/>
    <w:rsid w:val="00B022FC"/>
    <w:rsid w:val="00B026F2"/>
    <w:rsid w:val="00B0289D"/>
    <w:rsid w:val="00B02B6D"/>
    <w:rsid w:val="00B02D8A"/>
    <w:rsid w:val="00B02E7C"/>
    <w:rsid w:val="00B02F3E"/>
    <w:rsid w:val="00B03103"/>
    <w:rsid w:val="00B031A4"/>
    <w:rsid w:val="00B0368C"/>
    <w:rsid w:val="00B036A2"/>
    <w:rsid w:val="00B03AB8"/>
    <w:rsid w:val="00B03D2C"/>
    <w:rsid w:val="00B03D65"/>
    <w:rsid w:val="00B03FDD"/>
    <w:rsid w:val="00B0406B"/>
    <w:rsid w:val="00B04367"/>
    <w:rsid w:val="00B04975"/>
    <w:rsid w:val="00B04C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EE5"/>
    <w:rsid w:val="00B132EC"/>
    <w:rsid w:val="00B13315"/>
    <w:rsid w:val="00B13356"/>
    <w:rsid w:val="00B13591"/>
    <w:rsid w:val="00B13655"/>
    <w:rsid w:val="00B13ADD"/>
    <w:rsid w:val="00B143DE"/>
    <w:rsid w:val="00B144E5"/>
    <w:rsid w:val="00B146A5"/>
    <w:rsid w:val="00B14890"/>
    <w:rsid w:val="00B14C1A"/>
    <w:rsid w:val="00B14FDF"/>
    <w:rsid w:val="00B15097"/>
    <w:rsid w:val="00B1521D"/>
    <w:rsid w:val="00B15445"/>
    <w:rsid w:val="00B15672"/>
    <w:rsid w:val="00B156AE"/>
    <w:rsid w:val="00B157EF"/>
    <w:rsid w:val="00B15B80"/>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915"/>
    <w:rsid w:val="00B21A35"/>
    <w:rsid w:val="00B21C2E"/>
    <w:rsid w:val="00B21D8D"/>
    <w:rsid w:val="00B21FD6"/>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7AB"/>
    <w:rsid w:val="00B2488C"/>
    <w:rsid w:val="00B249E1"/>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AF2"/>
    <w:rsid w:val="00B30DE6"/>
    <w:rsid w:val="00B30FF1"/>
    <w:rsid w:val="00B312B3"/>
    <w:rsid w:val="00B31342"/>
    <w:rsid w:val="00B31440"/>
    <w:rsid w:val="00B31463"/>
    <w:rsid w:val="00B31686"/>
    <w:rsid w:val="00B31868"/>
    <w:rsid w:val="00B31963"/>
    <w:rsid w:val="00B31D3E"/>
    <w:rsid w:val="00B31DDE"/>
    <w:rsid w:val="00B31E3D"/>
    <w:rsid w:val="00B31FB7"/>
    <w:rsid w:val="00B32388"/>
    <w:rsid w:val="00B32606"/>
    <w:rsid w:val="00B32B47"/>
    <w:rsid w:val="00B32F16"/>
    <w:rsid w:val="00B33E36"/>
    <w:rsid w:val="00B3401A"/>
    <w:rsid w:val="00B3409D"/>
    <w:rsid w:val="00B34720"/>
    <w:rsid w:val="00B34809"/>
    <w:rsid w:val="00B34B0B"/>
    <w:rsid w:val="00B34B2D"/>
    <w:rsid w:val="00B3533A"/>
    <w:rsid w:val="00B35590"/>
    <w:rsid w:val="00B35840"/>
    <w:rsid w:val="00B35A70"/>
    <w:rsid w:val="00B35A9B"/>
    <w:rsid w:val="00B35BCD"/>
    <w:rsid w:val="00B361E0"/>
    <w:rsid w:val="00B364F1"/>
    <w:rsid w:val="00B36572"/>
    <w:rsid w:val="00B366BB"/>
    <w:rsid w:val="00B36980"/>
    <w:rsid w:val="00B36AF0"/>
    <w:rsid w:val="00B36CFB"/>
    <w:rsid w:val="00B3703E"/>
    <w:rsid w:val="00B3705D"/>
    <w:rsid w:val="00B37231"/>
    <w:rsid w:val="00B37336"/>
    <w:rsid w:val="00B3757D"/>
    <w:rsid w:val="00B379D7"/>
    <w:rsid w:val="00B403AC"/>
    <w:rsid w:val="00B4062D"/>
    <w:rsid w:val="00B407D3"/>
    <w:rsid w:val="00B407F8"/>
    <w:rsid w:val="00B4095C"/>
    <w:rsid w:val="00B40F77"/>
    <w:rsid w:val="00B4131F"/>
    <w:rsid w:val="00B41858"/>
    <w:rsid w:val="00B42447"/>
    <w:rsid w:val="00B42880"/>
    <w:rsid w:val="00B42ABC"/>
    <w:rsid w:val="00B42F1B"/>
    <w:rsid w:val="00B43275"/>
    <w:rsid w:val="00B43318"/>
    <w:rsid w:val="00B43396"/>
    <w:rsid w:val="00B433BF"/>
    <w:rsid w:val="00B433EC"/>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7276"/>
    <w:rsid w:val="00B47295"/>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52D"/>
    <w:rsid w:val="00B515A9"/>
    <w:rsid w:val="00B5171E"/>
    <w:rsid w:val="00B5176B"/>
    <w:rsid w:val="00B518BD"/>
    <w:rsid w:val="00B51C31"/>
    <w:rsid w:val="00B51F20"/>
    <w:rsid w:val="00B52CFB"/>
    <w:rsid w:val="00B5393D"/>
    <w:rsid w:val="00B539D3"/>
    <w:rsid w:val="00B53A6A"/>
    <w:rsid w:val="00B53AD2"/>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3A7"/>
    <w:rsid w:val="00B564FD"/>
    <w:rsid w:val="00B56654"/>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118"/>
    <w:rsid w:val="00B6016F"/>
    <w:rsid w:val="00B60672"/>
    <w:rsid w:val="00B60875"/>
    <w:rsid w:val="00B60EB3"/>
    <w:rsid w:val="00B60EEE"/>
    <w:rsid w:val="00B60FE7"/>
    <w:rsid w:val="00B61699"/>
    <w:rsid w:val="00B61864"/>
    <w:rsid w:val="00B618DC"/>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D7"/>
    <w:rsid w:val="00B667E9"/>
    <w:rsid w:val="00B667F5"/>
    <w:rsid w:val="00B66C42"/>
    <w:rsid w:val="00B6705C"/>
    <w:rsid w:val="00B67293"/>
    <w:rsid w:val="00B67429"/>
    <w:rsid w:val="00B674B2"/>
    <w:rsid w:val="00B675AE"/>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A0D"/>
    <w:rsid w:val="00B72FF8"/>
    <w:rsid w:val="00B731F0"/>
    <w:rsid w:val="00B73629"/>
    <w:rsid w:val="00B736B5"/>
    <w:rsid w:val="00B73DDD"/>
    <w:rsid w:val="00B73F2B"/>
    <w:rsid w:val="00B73F3A"/>
    <w:rsid w:val="00B7405B"/>
    <w:rsid w:val="00B74149"/>
    <w:rsid w:val="00B74344"/>
    <w:rsid w:val="00B744E1"/>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B7E"/>
    <w:rsid w:val="00B76E45"/>
    <w:rsid w:val="00B77149"/>
    <w:rsid w:val="00B7718E"/>
    <w:rsid w:val="00B773CA"/>
    <w:rsid w:val="00B77800"/>
    <w:rsid w:val="00B77CF2"/>
    <w:rsid w:val="00B80004"/>
    <w:rsid w:val="00B80327"/>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8E"/>
    <w:rsid w:val="00B82552"/>
    <w:rsid w:val="00B82619"/>
    <w:rsid w:val="00B82F18"/>
    <w:rsid w:val="00B82F25"/>
    <w:rsid w:val="00B8365A"/>
    <w:rsid w:val="00B8369D"/>
    <w:rsid w:val="00B83876"/>
    <w:rsid w:val="00B838C6"/>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2035"/>
    <w:rsid w:val="00B92171"/>
    <w:rsid w:val="00B9237E"/>
    <w:rsid w:val="00B92C5F"/>
    <w:rsid w:val="00B92F24"/>
    <w:rsid w:val="00B93032"/>
    <w:rsid w:val="00B930A9"/>
    <w:rsid w:val="00B9321E"/>
    <w:rsid w:val="00B93401"/>
    <w:rsid w:val="00B9358B"/>
    <w:rsid w:val="00B93625"/>
    <w:rsid w:val="00B936CD"/>
    <w:rsid w:val="00B94176"/>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F6"/>
    <w:rsid w:val="00B96208"/>
    <w:rsid w:val="00B96431"/>
    <w:rsid w:val="00B9648B"/>
    <w:rsid w:val="00B964A1"/>
    <w:rsid w:val="00B966D1"/>
    <w:rsid w:val="00B96803"/>
    <w:rsid w:val="00B96935"/>
    <w:rsid w:val="00B96A37"/>
    <w:rsid w:val="00B96AC8"/>
    <w:rsid w:val="00B96AF1"/>
    <w:rsid w:val="00B96C9F"/>
    <w:rsid w:val="00B97164"/>
    <w:rsid w:val="00B97427"/>
    <w:rsid w:val="00B976DF"/>
    <w:rsid w:val="00B977DE"/>
    <w:rsid w:val="00B97FB7"/>
    <w:rsid w:val="00BA030F"/>
    <w:rsid w:val="00BA039D"/>
    <w:rsid w:val="00BA04A7"/>
    <w:rsid w:val="00BA089D"/>
    <w:rsid w:val="00BA0A79"/>
    <w:rsid w:val="00BA10EB"/>
    <w:rsid w:val="00BA16E0"/>
    <w:rsid w:val="00BA1988"/>
    <w:rsid w:val="00BA1AEA"/>
    <w:rsid w:val="00BA297B"/>
    <w:rsid w:val="00BA2996"/>
    <w:rsid w:val="00BA2EFA"/>
    <w:rsid w:val="00BA37CE"/>
    <w:rsid w:val="00BA3838"/>
    <w:rsid w:val="00BA3A00"/>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74E8"/>
    <w:rsid w:val="00BA7778"/>
    <w:rsid w:val="00BA7949"/>
    <w:rsid w:val="00BA79C7"/>
    <w:rsid w:val="00BA7F15"/>
    <w:rsid w:val="00BA7FC8"/>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91"/>
    <w:rsid w:val="00BC2190"/>
    <w:rsid w:val="00BC22E9"/>
    <w:rsid w:val="00BC2603"/>
    <w:rsid w:val="00BC2A6A"/>
    <w:rsid w:val="00BC2BEC"/>
    <w:rsid w:val="00BC2CF0"/>
    <w:rsid w:val="00BC2F7A"/>
    <w:rsid w:val="00BC2FAF"/>
    <w:rsid w:val="00BC3502"/>
    <w:rsid w:val="00BC35AF"/>
    <w:rsid w:val="00BC363B"/>
    <w:rsid w:val="00BC3A2F"/>
    <w:rsid w:val="00BC3B60"/>
    <w:rsid w:val="00BC3CB1"/>
    <w:rsid w:val="00BC3D35"/>
    <w:rsid w:val="00BC3E20"/>
    <w:rsid w:val="00BC43FC"/>
    <w:rsid w:val="00BC4B69"/>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D89"/>
    <w:rsid w:val="00BD0D8A"/>
    <w:rsid w:val="00BD0DCB"/>
    <w:rsid w:val="00BD15CF"/>
    <w:rsid w:val="00BD19A3"/>
    <w:rsid w:val="00BD1B0C"/>
    <w:rsid w:val="00BD1B23"/>
    <w:rsid w:val="00BD1EB5"/>
    <w:rsid w:val="00BD2010"/>
    <w:rsid w:val="00BD2253"/>
    <w:rsid w:val="00BD2275"/>
    <w:rsid w:val="00BD2292"/>
    <w:rsid w:val="00BD260E"/>
    <w:rsid w:val="00BD26FB"/>
    <w:rsid w:val="00BD2AB7"/>
    <w:rsid w:val="00BD30CB"/>
    <w:rsid w:val="00BD33D2"/>
    <w:rsid w:val="00BD3428"/>
    <w:rsid w:val="00BD3450"/>
    <w:rsid w:val="00BD34FA"/>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2D"/>
    <w:rsid w:val="00BD5177"/>
    <w:rsid w:val="00BD5252"/>
    <w:rsid w:val="00BD558E"/>
    <w:rsid w:val="00BD5978"/>
    <w:rsid w:val="00BD5AE6"/>
    <w:rsid w:val="00BD603D"/>
    <w:rsid w:val="00BD604C"/>
    <w:rsid w:val="00BD6431"/>
    <w:rsid w:val="00BD656F"/>
    <w:rsid w:val="00BD67E5"/>
    <w:rsid w:val="00BD6A1A"/>
    <w:rsid w:val="00BD6CBF"/>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23D"/>
    <w:rsid w:val="00BE0334"/>
    <w:rsid w:val="00BE0525"/>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8CA"/>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5D1"/>
    <w:rsid w:val="00BE4817"/>
    <w:rsid w:val="00BE49B1"/>
    <w:rsid w:val="00BE4AC4"/>
    <w:rsid w:val="00BE4C3B"/>
    <w:rsid w:val="00BE4CDF"/>
    <w:rsid w:val="00BE53A4"/>
    <w:rsid w:val="00BE54CA"/>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CA5"/>
    <w:rsid w:val="00BF0CCD"/>
    <w:rsid w:val="00BF1047"/>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F9D"/>
    <w:rsid w:val="00BF3106"/>
    <w:rsid w:val="00BF366F"/>
    <w:rsid w:val="00BF3877"/>
    <w:rsid w:val="00BF3996"/>
    <w:rsid w:val="00BF3D25"/>
    <w:rsid w:val="00BF400D"/>
    <w:rsid w:val="00BF4436"/>
    <w:rsid w:val="00BF45D4"/>
    <w:rsid w:val="00BF46A8"/>
    <w:rsid w:val="00BF477F"/>
    <w:rsid w:val="00BF4BDA"/>
    <w:rsid w:val="00BF4D83"/>
    <w:rsid w:val="00BF5218"/>
    <w:rsid w:val="00BF53B1"/>
    <w:rsid w:val="00BF5537"/>
    <w:rsid w:val="00BF579E"/>
    <w:rsid w:val="00BF5845"/>
    <w:rsid w:val="00BF5F10"/>
    <w:rsid w:val="00BF611E"/>
    <w:rsid w:val="00BF63FD"/>
    <w:rsid w:val="00BF67A9"/>
    <w:rsid w:val="00BF67AE"/>
    <w:rsid w:val="00BF6B45"/>
    <w:rsid w:val="00BF6B87"/>
    <w:rsid w:val="00BF6DE5"/>
    <w:rsid w:val="00BF70A6"/>
    <w:rsid w:val="00BF7182"/>
    <w:rsid w:val="00BF723E"/>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41F"/>
    <w:rsid w:val="00C064F4"/>
    <w:rsid w:val="00C065C7"/>
    <w:rsid w:val="00C06847"/>
    <w:rsid w:val="00C06CF8"/>
    <w:rsid w:val="00C07650"/>
    <w:rsid w:val="00C076DE"/>
    <w:rsid w:val="00C0796F"/>
    <w:rsid w:val="00C0797C"/>
    <w:rsid w:val="00C079F7"/>
    <w:rsid w:val="00C07A76"/>
    <w:rsid w:val="00C07B78"/>
    <w:rsid w:val="00C07E8F"/>
    <w:rsid w:val="00C10364"/>
    <w:rsid w:val="00C109F1"/>
    <w:rsid w:val="00C10C50"/>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C07"/>
    <w:rsid w:val="00C14CAB"/>
    <w:rsid w:val="00C14E0F"/>
    <w:rsid w:val="00C1505A"/>
    <w:rsid w:val="00C150BB"/>
    <w:rsid w:val="00C150E5"/>
    <w:rsid w:val="00C151C4"/>
    <w:rsid w:val="00C1545D"/>
    <w:rsid w:val="00C15519"/>
    <w:rsid w:val="00C1568E"/>
    <w:rsid w:val="00C156E3"/>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ADE"/>
    <w:rsid w:val="00C20003"/>
    <w:rsid w:val="00C204CF"/>
    <w:rsid w:val="00C20501"/>
    <w:rsid w:val="00C207F7"/>
    <w:rsid w:val="00C20B7F"/>
    <w:rsid w:val="00C20E6C"/>
    <w:rsid w:val="00C20F4B"/>
    <w:rsid w:val="00C2105A"/>
    <w:rsid w:val="00C21185"/>
    <w:rsid w:val="00C212D6"/>
    <w:rsid w:val="00C213A1"/>
    <w:rsid w:val="00C213E7"/>
    <w:rsid w:val="00C214D0"/>
    <w:rsid w:val="00C214E4"/>
    <w:rsid w:val="00C21CE0"/>
    <w:rsid w:val="00C21F26"/>
    <w:rsid w:val="00C21FC5"/>
    <w:rsid w:val="00C22122"/>
    <w:rsid w:val="00C223BA"/>
    <w:rsid w:val="00C2286C"/>
    <w:rsid w:val="00C22AE8"/>
    <w:rsid w:val="00C22C73"/>
    <w:rsid w:val="00C22D21"/>
    <w:rsid w:val="00C22E03"/>
    <w:rsid w:val="00C23590"/>
    <w:rsid w:val="00C237DA"/>
    <w:rsid w:val="00C237EE"/>
    <w:rsid w:val="00C23AED"/>
    <w:rsid w:val="00C23B26"/>
    <w:rsid w:val="00C23CDB"/>
    <w:rsid w:val="00C24053"/>
    <w:rsid w:val="00C243B7"/>
    <w:rsid w:val="00C24448"/>
    <w:rsid w:val="00C244C9"/>
    <w:rsid w:val="00C24667"/>
    <w:rsid w:val="00C246A9"/>
    <w:rsid w:val="00C247E2"/>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EA9"/>
    <w:rsid w:val="00C313BA"/>
    <w:rsid w:val="00C3141E"/>
    <w:rsid w:val="00C315D6"/>
    <w:rsid w:val="00C31602"/>
    <w:rsid w:val="00C31662"/>
    <w:rsid w:val="00C31707"/>
    <w:rsid w:val="00C31C62"/>
    <w:rsid w:val="00C31C91"/>
    <w:rsid w:val="00C31CA2"/>
    <w:rsid w:val="00C31E1B"/>
    <w:rsid w:val="00C31F39"/>
    <w:rsid w:val="00C329C7"/>
    <w:rsid w:val="00C32C3A"/>
    <w:rsid w:val="00C32D6A"/>
    <w:rsid w:val="00C32ECB"/>
    <w:rsid w:val="00C330A3"/>
    <w:rsid w:val="00C33319"/>
    <w:rsid w:val="00C3336E"/>
    <w:rsid w:val="00C3344A"/>
    <w:rsid w:val="00C3360B"/>
    <w:rsid w:val="00C3370B"/>
    <w:rsid w:val="00C3384E"/>
    <w:rsid w:val="00C33C54"/>
    <w:rsid w:val="00C33D68"/>
    <w:rsid w:val="00C33FC9"/>
    <w:rsid w:val="00C34219"/>
    <w:rsid w:val="00C348AC"/>
    <w:rsid w:val="00C34A80"/>
    <w:rsid w:val="00C34AC2"/>
    <w:rsid w:val="00C34C96"/>
    <w:rsid w:val="00C34E7E"/>
    <w:rsid w:val="00C34E7F"/>
    <w:rsid w:val="00C34FAB"/>
    <w:rsid w:val="00C350BC"/>
    <w:rsid w:val="00C350E9"/>
    <w:rsid w:val="00C35300"/>
    <w:rsid w:val="00C3536C"/>
    <w:rsid w:val="00C35693"/>
    <w:rsid w:val="00C35955"/>
    <w:rsid w:val="00C35D29"/>
    <w:rsid w:val="00C35EB8"/>
    <w:rsid w:val="00C361A9"/>
    <w:rsid w:val="00C36350"/>
    <w:rsid w:val="00C366CB"/>
    <w:rsid w:val="00C367A9"/>
    <w:rsid w:val="00C36FB8"/>
    <w:rsid w:val="00C37141"/>
    <w:rsid w:val="00C371F6"/>
    <w:rsid w:val="00C375B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E15"/>
    <w:rsid w:val="00C50E79"/>
    <w:rsid w:val="00C51255"/>
    <w:rsid w:val="00C512E2"/>
    <w:rsid w:val="00C516CF"/>
    <w:rsid w:val="00C519D0"/>
    <w:rsid w:val="00C51A63"/>
    <w:rsid w:val="00C51EE3"/>
    <w:rsid w:val="00C520E6"/>
    <w:rsid w:val="00C52401"/>
    <w:rsid w:val="00C525A0"/>
    <w:rsid w:val="00C527C8"/>
    <w:rsid w:val="00C527D0"/>
    <w:rsid w:val="00C527E5"/>
    <w:rsid w:val="00C53085"/>
    <w:rsid w:val="00C53B07"/>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33C"/>
    <w:rsid w:val="00C563CB"/>
    <w:rsid w:val="00C5680E"/>
    <w:rsid w:val="00C569D8"/>
    <w:rsid w:val="00C56CC3"/>
    <w:rsid w:val="00C56CCB"/>
    <w:rsid w:val="00C56F4F"/>
    <w:rsid w:val="00C57621"/>
    <w:rsid w:val="00C57889"/>
    <w:rsid w:val="00C578D7"/>
    <w:rsid w:val="00C578DB"/>
    <w:rsid w:val="00C5798D"/>
    <w:rsid w:val="00C57D09"/>
    <w:rsid w:val="00C57F8E"/>
    <w:rsid w:val="00C60479"/>
    <w:rsid w:val="00C60ADF"/>
    <w:rsid w:val="00C60BF0"/>
    <w:rsid w:val="00C61071"/>
    <w:rsid w:val="00C61369"/>
    <w:rsid w:val="00C61683"/>
    <w:rsid w:val="00C6169F"/>
    <w:rsid w:val="00C61901"/>
    <w:rsid w:val="00C61954"/>
    <w:rsid w:val="00C619C4"/>
    <w:rsid w:val="00C61A4C"/>
    <w:rsid w:val="00C61A66"/>
    <w:rsid w:val="00C61D3D"/>
    <w:rsid w:val="00C61D43"/>
    <w:rsid w:val="00C6200C"/>
    <w:rsid w:val="00C62A19"/>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301F"/>
    <w:rsid w:val="00C7335F"/>
    <w:rsid w:val="00C738E1"/>
    <w:rsid w:val="00C73F99"/>
    <w:rsid w:val="00C746D1"/>
    <w:rsid w:val="00C748CF"/>
    <w:rsid w:val="00C74D30"/>
    <w:rsid w:val="00C74FD2"/>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BF5"/>
    <w:rsid w:val="00C80F02"/>
    <w:rsid w:val="00C8123B"/>
    <w:rsid w:val="00C813B1"/>
    <w:rsid w:val="00C81439"/>
    <w:rsid w:val="00C8152A"/>
    <w:rsid w:val="00C81595"/>
    <w:rsid w:val="00C8165F"/>
    <w:rsid w:val="00C816CF"/>
    <w:rsid w:val="00C816E3"/>
    <w:rsid w:val="00C817CD"/>
    <w:rsid w:val="00C819B6"/>
    <w:rsid w:val="00C81BEB"/>
    <w:rsid w:val="00C81D53"/>
    <w:rsid w:val="00C820CA"/>
    <w:rsid w:val="00C82297"/>
    <w:rsid w:val="00C82753"/>
    <w:rsid w:val="00C828C5"/>
    <w:rsid w:val="00C829A7"/>
    <w:rsid w:val="00C8323A"/>
    <w:rsid w:val="00C83324"/>
    <w:rsid w:val="00C835D4"/>
    <w:rsid w:val="00C83DF3"/>
    <w:rsid w:val="00C83E5E"/>
    <w:rsid w:val="00C83F49"/>
    <w:rsid w:val="00C83FF8"/>
    <w:rsid w:val="00C84073"/>
    <w:rsid w:val="00C84784"/>
    <w:rsid w:val="00C84F54"/>
    <w:rsid w:val="00C855C6"/>
    <w:rsid w:val="00C8585D"/>
    <w:rsid w:val="00C85D17"/>
    <w:rsid w:val="00C85EC0"/>
    <w:rsid w:val="00C86563"/>
    <w:rsid w:val="00C86893"/>
    <w:rsid w:val="00C86940"/>
    <w:rsid w:val="00C86A76"/>
    <w:rsid w:val="00C86D96"/>
    <w:rsid w:val="00C86E4D"/>
    <w:rsid w:val="00C8713E"/>
    <w:rsid w:val="00C872F3"/>
    <w:rsid w:val="00C8759F"/>
    <w:rsid w:val="00C87667"/>
    <w:rsid w:val="00C87790"/>
    <w:rsid w:val="00C87E38"/>
    <w:rsid w:val="00C90032"/>
    <w:rsid w:val="00C90462"/>
    <w:rsid w:val="00C908F5"/>
    <w:rsid w:val="00C90955"/>
    <w:rsid w:val="00C909F7"/>
    <w:rsid w:val="00C91193"/>
    <w:rsid w:val="00C913AC"/>
    <w:rsid w:val="00C91780"/>
    <w:rsid w:val="00C919E6"/>
    <w:rsid w:val="00C91D25"/>
    <w:rsid w:val="00C92255"/>
    <w:rsid w:val="00C9229D"/>
    <w:rsid w:val="00C925F0"/>
    <w:rsid w:val="00C929C7"/>
    <w:rsid w:val="00C92AD0"/>
    <w:rsid w:val="00C92EB2"/>
    <w:rsid w:val="00C931D3"/>
    <w:rsid w:val="00C93A2E"/>
    <w:rsid w:val="00C93B3A"/>
    <w:rsid w:val="00C93C02"/>
    <w:rsid w:val="00C93EC5"/>
    <w:rsid w:val="00C93FF0"/>
    <w:rsid w:val="00C94475"/>
    <w:rsid w:val="00C94DB9"/>
    <w:rsid w:val="00C950BC"/>
    <w:rsid w:val="00C9522B"/>
    <w:rsid w:val="00C95382"/>
    <w:rsid w:val="00C958E2"/>
    <w:rsid w:val="00C96004"/>
    <w:rsid w:val="00C9619B"/>
    <w:rsid w:val="00C96284"/>
    <w:rsid w:val="00C964A2"/>
    <w:rsid w:val="00C96699"/>
    <w:rsid w:val="00C968C9"/>
    <w:rsid w:val="00C96FDD"/>
    <w:rsid w:val="00C970B3"/>
    <w:rsid w:val="00C97426"/>
    <w:rsid w:val="00C97CA1"/>
    <w:rsid w:val="00C97D13"/>
    <w:rsid w:val="00CA01BA"/>
    <w:rsid w:val="00CA01C5"/>
    <w:rsid w:val="00CA0256"/>
    <w:rsid w:val="00CA0951"/>
    <w:rsid w:val="00CA0E90"/>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A7FB9"/>
    <w:rsid w:val="00CB0613"/>
    <w:rsid w:val="00CB071C"/>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F7E"/>
    <w:rsid w:val="00CB674E"/>
    <w:rsid w:val="00CB6DCE"/>
    <w:rsid w:val="00CB6E9B"/>
    <w:rsid w:val="00CB7BB2"/>
    <w:rsid w:val="00CB7D56"/>
    <w:rsid w:val="00CB7DAB"/>
    <w:rsid w:val="00CB7F96"/>
    <w:rsid w:val="00CC0267"/>
    <w:rsid w:val="00CC02B1"/>
    <w:rsid w:val="00CC0439"/>
    <w:rsid w:val="00CC0780"/>
    <w:rsid w:val="00CC0E96"/>
    <w:rsid w:val="00CC132A"/>
    <w:rsid w:val="00CC1B09"/>
    <w:rsid w:val="00CC1E9E"/>
    <w:rsid w:val="00CC1F2B"/>
    <w:rsid w:val="00CC212F"/>
    <w:rsid w:val="00CC21A2"/>
    <w:rsid w:val="00CC24C2"/>
    <w:rsid w:val="00CC2827"/>
    <w:rsid w:val="00CC288F"/>
    <w:rsid w:val="00CC2894"/>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123"/>
    <w:rsid w:val="00CC4308"/>
    <w:rsid w:val="00CC4408"/>
    <w:rsid w:val="00CC4658"/>
    <w:rsid w:val="00CC4AAF"/>
    <w:rsid w:val="00CC4DAA"/>
    <w:rsid w:val="00CC4FBF"/>
    <w:rsid w:val="00CC513B"/>
    <w:rsid w:val="00CC58DE"/>
    <w:rsid w:val="00CC5F68"/>
    <w:rsid w:val="00CC601C"/>
    <w:rsid w:val="00CC61E2"/>
    <w:rsid w:val="00CC6422"/>
    <w:rsid w:val="00CC68C7"/>
    <w:rsid w:val="00CC6924"/>
    <w:rsid w:val="00CC69CE"/>
    <w:rsid w:val="00CC6A46"/>
    <w:rsid w:val="00CC6BD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69"/>
    <w:rsid w:val="00CD6E78"/>
    <w:rsid w:val="00CD6F87"/>
    <w:rsid w:val="00CD71C9"/>
    <w:rsid w:val="00CD72AC"/>
    <w:rsid w:val="00CD7848"/>
    <w:rsid w:val="00CD79DB"/>
    <w:rsid w:val="00CD7B3B"/>
    <w:rsid w:val="00CD7CCD"/>
    <w:rsid w:val="00CD7E4C"/>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DC"/>
    <w:rsid w:val="00CE3613"/>
    <w:rsid w:val="00CE38ED"/>
    <w:rsid w:val="00CE38FE"/>
    <w:rsid w:val="00CE3E7F"/>
    <w:rsid w:val="00CE430A"/>
    <w:rsid w:val="00CE44DA"/>
    <w:rsid w:val="00CE4626"/>
    <w:rsid w:val="00CE4657"/>
    <w:rsid w:val="00CE4D0E"/>
    <w:rsid w:val="00CE4F05"/>
    <w:rsid w:val="00CE4F52"/>
    <w:rsid w:val="00CE5163"/>
    <w:rsid w:val="00CE538E"/>
    <w:rsid w:val="00CE5639"/>
    <w:rsid w:val="00CE5845"/>
    <w:rsid w:val="00CE5C49"/>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F0"/>
    <w:rsid w:val="00CF13DE"/>
    <w:rsid w:val="00CF15C3"/>
    <w:rsid w:val="00CF16E8"/>
    <w:rsid w:val="00CF1759"/>
    <w:rsid w:val="00CF1985"/>
    <w:rsid w:val="00CF1A34"/>
    <w:rsid w:val="00CF1ABC"/>
    <w:rsid w:val="00CF1B22"/>
    <w:rsid w:val="00CF1C9C"/>
    <w:rsid w:val="00CF1CF1"/>
    <w:rsid w:val="00CF1DB9"/>
    <w:rsid w:val="00CF2013"/>
    <w:rsid w:val="00CF2030"/>
    <w:rsid w:val="00CF23D0"/>
    <w:rsid w:val="00CF2793"/>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946"/>
    <w:rsid w:val="00CF4AB5"/>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7084"/>
    <w:rsid w:val="00CF70A9"/>
    <w:rsid w:val="00CF72D5"/>
    <w:rsid w:val="00CF7452"/>
    <w:rsid w:val="00CF76CF"/>
    <w:rsid w:val="00CF7E64"/>
    <w:rsid w:val="00CF7F43"/>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4DA"/>
    <w:rsid w:val="00D0372E"/>
    <w:rsid w:val="00D0378C"/>
    <w:rsid w:val="00D03B59"/>
    <w:rsid w:val="00D03C49"/>
    <w:rsid w:val="00D03E95"/>
    <w:rsid w:val="00D03ED4"/>
    <w:rsid w:val="00D03F30"/>
    <w:rsid w:val="00D04814"/>
    <w:rsid w:val="00D04CEF"/>
    <w:rsid w:val="00D04F8D"/>
    <w:rsid w:val="00D051D7"/>
    <w:rsid w:val="00D05209"/>
    <w:rsid w:val="00D0545F"/>
    <w:rsid w:val="00D05548"/>
    <w:rsid w:val="00D05596"/>
    <w:rsid w:val="00D055F9"/>
    <w:rsid w:val="00D05798"/>
    <w:rsid w:val="00D05DFF"/>
    <w:rsid w:val="00D05E82"/>
    <w:rsid w:val="00D05FB0"/>
    <w:rsid w:val="00D062E2"/>
    <w:rsid w:val="00D064CD"/>
    <w:rsid w:val="00D06CC9"/>
    <w:rsid w:val="00D06DEA"/>
    <w:rsid w:val="00D06E2D"/>
    <w:rsid w:val="00D06EC9"/>
    <w:rsid w:val="00D0740D"/>
    <w:rsid w:val="00D07520"/>
    <w:rsid w:val="00D079D5"/>
    <w:rsid w:val="00D07A39"/>
    <w:rsid w:val="00D07A57"/>
    <w:rsid w:val="00D07B88"/>
    <w:rsid w:val="00D100FA"/>
    <w:rsid w:val="00D10196"/>
    <w:rsid w:val="00D1031D"/>
    <w:rsid w:val="00D103B7"/>
    <w:rsid w:val="00D10473"/>
    <w:rsid w:val="00D10C3B"/>
    <w:rsid w:val="00D11020"/>
    <w:rsid w:val="00D11402"/>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7237"/>
    <w:rsid w:val="00D17295"/>
    <w:rsid w:val="00D17ABE"/>
    <w:rsid w:val="00D20230"/>
    <w:rsid w:val="00D2038C"/>
    <w:rsid w:val="00D20425"/>
    <w:rsid w:val="00D20924"/>
    <w:rsid w:val="00D209B5"/>
    <w:rsid w:val="00D209F9"/>
    <w:rsid w:val="00D20BC4"/>
    <w:rsid w:val="00D20CF1"/>
    <w:rsid w:val="00D2112A"/>
    <w:rsid w:val="00D21222"/>
    <w:rsid w:val="00D2130B"/>
    <w:rsid w:val="00D21514"/>
    <w:rsid w:val="00D2153B"/>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31B7"/>
    <w:rsid w:val="00D231EC"/>
    <w:rsid w:val="00D23787"/>
    <w:rsid w:val="00D241AD"/>
    <w:rsid w:val="00D243E4"/>
    <w:rsid w:val="00D2441A"/>
    <w:rsid w:val="00D2464B"/>
    <w:rsid w:val="00D24A79"/>
    <w:rsid w:val="00D24AF7"/>
    <w:rsid w:val="00D24E68"/>
    <w:rsid w:val="00D24F21"/>
    <w:rsid w:val="00D24F47"/>
    <w:rsid w:val="00D2504F"/>
    <w:rsid w:val="00D250BD"/>
    <w:rsid w:val="00D2540B"/>
    <w:rsid w:val="00D254B2"/>
    <w:rsid w:val="00D258D2"/>
    <w:rsid w:val="00D25A0E"/>
    <w:rsid w:val="00D25A69"/>
    <w:rsid w:val="00D26143"/>
    <w:rsid w:val="00D26220"/>
    <w:rsid w:val="00D263AC"/>
    <w:rsid w:val="00D26453"/>
    <w:rsid w:val="00D264E8"/>
    <w:rsid w:val="00D2674D"/>
    <w:rsid w:val="00D26A50"/>
    <w:rsid w:val="00D26F45"/>
    <w:rsid w:val="00D271E5"/>
    <w:rsid w:val="00D27AA6"/>
    <w:rsid w:val="00D27AE5"/>
    <w:rsid w:val="00D27D1A"/>
    <w:rsid w:val="00D27D99"/>
    <w:rsid w:val="00D27E15"/>
    <w:rsid w:val="00D30143"/>
    <w:rsid w:val="00D30DFE"/>
    <w:rsid w:val="00D313A0"/>
    <w:rsid w:val="00D315D2"/>
    <w:rsid w:val="00D31B55"/>
    <w:rsid w:val="00D31FA1"/>
    <w:rsid w:val="00D32421"/>
    <w:rsid w:val="00D326CF"/>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741"/>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FC0"/>
    <w:rsid w:val="00D371D9"/>
    <w:rsid w:val="00D37602"/>
    <w:rsid w:val="00D3762C"/>
    <w:rsid w:val="00D37E73"/>
    <w:rsid w:val="00D40065"/>
    <w:rsid w:val="00D4017A"/>
    <w:rsid w:val="00D40762"/>
    <w:rsid w:val="00D40D10"/>
    <w:rsid w:val="00D40E4B"/>
    <w:rsid w:val="00D41048"/>
    <w:rsid w:val="00D411FE"/>
    <w:rsid w:val="00D4122F"/>
    <w:rsid w:val="00D41247"/>
    <w:rsid w:val="00D41250"/>
    <w:rsid w:val="00D41479"/>
    <w:rsid w:val="00D41CB0"/>
    <w:rsid w:val="00D4227E"/>
    <w:rsid w:val="00D422FF"/>
    <w:rsid w:val="00D425D4"/>
    <w:rsid w:val="00D42D6A"/>
    <w:rsid w:val="00D430CE"/>
    <w:rsid w:val="00D431E1"/>
    <w:rsid w:val="00D4320E"/>
    <w:rsid w:val="00D436D3"/>
    <w:rsid w:val="00D438E1"/>
    <w:rsid w:val="00D439E1"/>
    <w:rsid w:val="00D43A44"/>
    <w:rsid w:val="00D43C2E"/>
    <w:rsid w:val="00D43CD9"/>
    <w:rsid w:val="00D4423E"/>
    <w:rsid w:val="00D442BB"/>
    <w:rsid w:val="00D4436B"/>
    <w:rsid w:val="00D4481A"/>
    <w:rsid w:val="00D44AC3"/>
    <w:rsid w:val="00D44C44"/>
    <w:rsid w:val="00D44D29"/>
    <w:rsid w:val="00D44E0C"/>
    <w:rsid w:val="00D44FC2"/>
    <w:rsid w:val="00D45222"/>
    <w:rsid w:val="00D4529E"/>
    <w:rsid w:val="00D453E5"/>
    <w:rsid w:val="00D45533"/>
    <w:rsid w:val="00D45547"/>
    <w:rsid w:val="00D455BF"/>
    <w:rsid w:val="00D460A8"/>
    <w:rsid w:val="00D46211"/>
    <w:rsid w:val="00D4627B"/>
    <w:rsid w:val="00D46412"/>
    <w:rsid w:val="00D46BE2"/>
    <w:rsid w:val="00D46D03"/>
    <w:rsid w:val="00D46DC1"/>
    <w:rsid w:val="00D46E3F"/>
    <w:rsid w:val="00D46F5D"/>
    <w:rsid w:val="00D470E8"/>
    <w:rsid w:val="00D47275"/>
    <w:rsid w:val="00D47519"/>
    <w:rsid w:val="00D47651"/>
    <w:rsid w:val="00D477B1"/>
    <w:rsid w:val="00D478E1"/>
    <w:rsid w:val="00D47A50"/>
    <w:rsid w:val="00D47D7E"/>
    <w:rsid w:val="00D5012A"/>
    <w:rsid w:val="00D50471"/>
    <w:rsid w:val="00D50634"/>
    <w:rsid w:val="00D5070E"/>
    <w:rsid w:val="00D50876"/>
    <w:rsid w:val="00D50AA9"/>
    <w:rsid w:val="00D50DF0"/>
    <w:rsid w:val="00D51587"/>
    <w:rsid w:val="00D519A2"/>
    <w:rsid w:val="00D519CA"/>
    <w:rsid w:val="00D51C34"/>
    <w:rsid w:val="00D51DBE"/>
    <w:rsid w:val="00D51E6F"/>
    <w:rsid w:val="00D52215"/>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A30"/>
    <w:rsid w:val="00D54B51"/>
    <w:rsid w:val="00D54B93"/>
    <w:rsid w:val="00D54D21"/>
    <w:rsid w:val="00D55101"/>
    <w:rsid w:val="00D55457"/>
    <w:rsid w:val="00D55574"/>
    <w:rsid w:val="00D559CC"/>
    <w:rsid w:val="00D55B54"/>
    <w:rsid w:val="00D55BDD"/>
    <w:rsid w:val="00D560FD"/>
    <w:rsid w:val="00D561C0"/>
    <w:rsid w:val="00D568C5"/>
    <w:rsid w:val="00D56A72"/>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97"/>
    <w:rsid w:val="00D62D92"/>
    <w:rsid w:val="00D62DBB"/>
    <w:rsid w:val="00D62FF4"/>
    <w:rsid w:val="00D630C3"/>
    <w:rsid w:val="00D63232"/>
    <w:rsid w:val="00D634F1"/>
    <w:rsid w:val="00D63539"/>
    <w:rsid w:val="00D63B59"/>
    <w:rsid w:val="00D63C3F"/>
    <w:rsid w:val="00D63CDA"/>
    <w:rsid w:val="00D63DCF"/>
    <w:rsid w:val="00D63E62"/>
    <w:rsid w:val="00D63F37"/>
    <w:rsid w:val="00D63FF3"/>
    <w:rsid w:val="00D641F8"/>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BF"/>
    <w:rsid w:val="00D71CEC"/>
    <w:rsid w:val="00D72011"/>
    <w:rsid w:val="00D7210D"/>
    <w:rsid w:val="00D724F4"/>
    <w:rsid w:val="00D726EE"/>
    <w:rsid w:val="00D729F9"/>
    <w:rsid w:val="00D72EA1"/>
    <w:rsid w:val="00D731B2"/>
    <w:rsid w:val="00D73592"/>
    <w:rsid w:val="00D736DA"/>
    <w:rsid w:val="00D73CAB"/>
    <w:rsid w:val="00D73CD0"/>
    <w:rsid w:val="00D73FE1"/>
    <w:rsid w:val="00D74062"/>
    <w:rsid w:val="00D741FD"/>
    <w:rsid w:val="00D7430D"/>
    <w:rsid w:val="00D7433E"/>
    <w:rsid w:val="00D74BED"/>
    <w:rsid w:val="00D74BFA"/>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519"/>
    <w:rsid w:val="00D817FB"/>
    <w:rsid w:val="00D81AC1"/>
    <w:rsid w:val="00D81DB8"/>
    <w:rsid w:val="00D81DE6"/>
    <w:rsid w:val="00D82097"/>
    <w:rsid w:val="00D822EB"/>
    <w:rsid w:val="00D8236B"/>
    <w:rsid w:val="00D82664"/>
    <w:rsid w:val="00D828BD"/>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7A"/>
    <w:rsid w:val="00D85D7C"/>
    <w:rsid w:val="00D85E87"/>
    <w:rsid w:val="00D86386"/>
    <w:rsid w:val="00D87033"/>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6AE"/>
    <w:rsid w:val="00D939FF"/>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D7E"/>
    <w:rsid w:val="00D961F6"/>
    <w:rsid w:val="00D96201"/>
    <w:rsid w:val="00D963F9"/>
    <w:rsid w:val="00D965F9"/>
    <w:rsid w:val="00D96826"/>
    <w:rsid w:val="00D968FB"/>
    <w:rsid w:val="00D96CBA"/>
    <w:rsid w:val="00D96EBC"/>
    <w:rsid w:val="00D972CF"/>
    <w:rsid w:val="00D97A92"/>
    <w:rsid w:val="00D97BCA"/>
    <w:rsid w:val="00D97D27"/>
    <w:rsid w:val="00D97EAB"/>
    <w:rsid w:val="00D97ED2"/>
    <w:rsid w:val="00D97F40"/>
    <w:rsid w:val="00DA009B"/>
    <w:rsid w:val="00DA03FD"/>
    <w:rsid w:val="00DA07F8"/>
    <w:rsid w:val="00DA0841"/>
    <w:rsid w:val="00DA0892"/>
    <w:rsid w:val="00DA0909"/>
    <w:rsid w:val="00DA0C6D"/>
    <w:rsid w:val="00DA0F41"/>
    <w:rsid w:val="00DA1076"/>
    <w:rsid w:val="00DA1191"/>
    <w:rsid w:val="00DA14FA"/>
    <w:rsid w:val="00DA16B1"/>
    <w:rsid w:val="00DA1974"/>
    <w:rsid w:val="00DA1D30"/>
    <w:rsid w:val="00DA22F2"/>
    <w:rsid w:val="00DA2301"/>
    <w:rsid w:val="00DA23E3"/>
    <w:rsid w:val="00DA2768"/>
    <w:rsid w:val="00DA276F"/>
    <w:rsid w:val="00DA28F3"/>
    <w:rsid w:val="00DA2A9F"/>
    <w:rsid w:val="00DA2F93"/>
    <w:rsid w:val="00DA300F"/>
    <w:rsid w:val="00DA30C7"/>
    <w:rsid w:val="00DA390B"/>
    <w:rsid w:val="00DA3983"/>
    <w:rsid w:val="00DA3D30"/>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85C"/>
    <w:rsid w:val="00DB1021"/>
    <w:rsid w:val="00DB1178"/>
    <w:rsid w:val="00DB1506"/>
    <w:rsid w:val="00DB16C2"/>
    <w:rsid w:val="00DB198D"/>
    <w:rsid w:val="00DB1AE4"/>
    <w:rsid w:val="00DB1E02"/>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F95"/>
    <w:rsid w:val="00DB5FC8"/>
    <w:rsid w:val="00DB6266"/>
    <w:rsid w:val="00DB653A"/>
    <w:rsid w:val="00DB6B19"/>
    <w:rsid w:val="00DB6DE6"/>
    <w:rsid w:val="00DB718B"/>
    <w:rsid w:val="00DB77F5"/>
    <w:rsid w:val="00DB7960"/>
    <w:rsid w:val="00DB7CEC"/>
    <w:rsid w:val="00DB7FEB"/>
    <w:rsid w:val="00DC01E9"/>
    <w:rsid w:val="00DC02A3"/>
    <w:rsid w:val="00DC0A0C"/>
    <w:rsid w:val="00DC0DDC"/>
    <w:rsid w:val="00DC0EA1"/>
    <w:rsid w:val="00DC0ED8"/>
    <w:rsid w:val="00DC156F"/>
    <w:rsid w:val="00DC1A47"/>
    <w:rsid w:val="00DC1E1F"/>
    <w:rsid w:val="00DC1F36"/>
    <w:rsid w:val="00DC2176"/>
    <w:rsid w:val="00DC2364"/>
    <w:rsid w:val="00DC28A9"/>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D40"/>
    <w:rsid w:val="00DC4051"/>
    <w:rsid w:val="00DC4231"/>
    <w:rsid w:val="00DC42EC"/>
    <w:rsid w:val="00DC4336"/>
    <w:rsid w:val="00DC4447"/>
    <w:rsid w:val="00DC4714"/>
    <w:rsid w:val="00DC4B6E"/>
    <w:rsid w:val="00DC4CB9"/>
    <w:rsid w:val="00DC4F33"/>
    <w:rsid w:val="00DC5496"/>
    <w:rsid w:val="00DC5748"/>
    <w:rsid w:val="00DC59A6"/>
    <w:rsid w:val="00DC5BE4"/>
    <w:rsid w:val="00DC5EDA"/>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30A"/>
    <w:rsid w:val="00DD152A"/>
    <w:rsid w:val="00DD1C14"/>
    <w:rsid w:val="00DD25B9"/>
    <w:rsid w:val="00DD265E"/>
    <w:rsid w:val="00DD2A14"/>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CF8"/>
    <w:rsid w:val="00DD7FEA"/>
    <w:rsid w:val="00DE0047"/>
    <w:rsid w:val="00DE027E"/>
    <w:rsid w:val="00DE0538"/>
    <w:rsid w:val="00DE05BF"/>
    <w:rsid w:val="00DE0A9D"/>
    <w:rsid w:val="00DE1256"/>
    <w:rsid w:val="00DE1568"/>
    <w:rsid w:val="00DE19FB"/>
    <w:rsid w:val="00DE20A4"/>
    <w:rsid w:val="00DE2261"/>
    <w:rsid w:val="00DE243D"/>
    <w:rsid w:val="00DE24B5"/>
    <w:rsid w:val="00DE2B90"/>
    <w:rsid w:val="00DE2E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33B"/>
    <w:rsid w:val="00DF03D0"/>
    <w:rsid w:val="00DF059B"/>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D7"/>
    <w:rsid w:val="00DF2DA4"/>
    <w:rsid w:val="00DF2FC3"/>
    <w:rsid w:val="00DF308A"/>
    <w:rsid w:val="00DF316A"/>
    <w:rsid w:val="00DF3427"/>
    <w:rsid w:val="00DF38C5"/>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F6E"/>
    <w:rsid w:val="00E004CC"/>
    <w:rsid w:val="00E0055D"/>
    <w:rsid w:val="00E00A51"/>
    <w:rsid w:val="00E00AEE"/>
    <w:rsid w:val="00E00CEE"/>
    <w:rsid w:val="00E00F16"/>
    <w:rsid w:val="00E00F17"/>
    <w:rsid w:val="00E011A8"/>
    <w:rsid w:val="00E01555"/>
    <w:rsid w:val="00E01953"/>
    <w:rsid w:val="00E01E3E"/>
    <w:rsid w:val="00E02060"/>
    <w:rsid w:val="00E02188"/>
    <w:rsid w:val="00E02610"/>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1042"/>
    <w:rsid w:val="00E11115"/>
    <w:rsid w:val="00E11178"/>
    <w:rsid w:val="00E11B31"/>
    <w:rsid w:val="00E11F2E"/>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7BA"/>
    <w:rsid w:val="00E1790C"/>
    <w:rsid w:val="00E17C6E"/>
    <w:rsid w:val="00E17D3C"/>
    <w:rsid w:val="00E17FBA"/>
    <w:rsid w:val="00E17FCE"/>
    <w:rsid w:val="00E20169"/>
    <w:rsid w:val="00E205E9"/>
    <w:rsid w:val="00E205FC"/>
    <w:rsid w:val="00E20873"/>
    <w:rsid w:val="00E20E56"/>
    <w:rsid w:val="00E20EF1"/>
    <w:rsid w:val="00E20FE6"/>
    <w:rsid w:val="00E21229"/>
    <w:rsid w:val="00E21315"/>
    <w:rsid w:val="00E21563"/>
    <w:rsid w:val="00E2175A"/>
    <w:rsid w:val="00E21920"/>
    <w:rsid w:val="00E2194B"/>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84D"/>
    <w:rsid w:val="00E23968"/>
    <w:rsid w:val="00E23BAE"/>
    <w:rsid w:val="00E23F4D"/>
    <w:rsid w:val="00E240B5"/>
    <w:rsid w:val="00E2428F"/>
    <w:rsid w:val="00E2433C"/>
    <w:rsid w:val="00E244E0"/>
    <w:rsid w:val="00E24664"/>
    <w:rsid w:val="00E24738"/>
    <w:rsid w:val="00E24CA8"/>
    <w:rsid w:val="00E24D2A"/>
    <w:rsid w:val="00E24F0C"/>
    <w:rsid w:val="00E2501A"/>
    <w:rsid w:val="00E25700"/>
    <w:rsid w:val="00E25800"/>
    <w:rsid w:val="00E25B28"/>
    <w:rsid w:val="00E25B39"/>
    <w:rsid w:val="00E25B7A"/>
    <w:rsid w:val="00E262F8"/>
    <w:rsid w:val="00E263BC"/>
    <w:rsid w:val="00E26569"/>
    <w:rsid w:val="00E265BD"/>
    <w:rsid w:val="00E266A8"/>
    <w:rsid w:val="00E26773"/>
    <w:rsid w:val="00E26915"/>
    <w:rsid w:val="00E26BB5"/>
    <w:rsid w:val="00E26D52"/>
    <w:rsid w:val="00E26DA0"/>
    <w:rsid w:val="00E27068"/>
    <w:rsid w:val="00E27246"/>
    <w:rsid w:val="00E2762A"/>
    <w:rsid w:val="00E278EC"/>
    <w:rsid w:val="00E27983"/>
    <w:rsid w:val="00E279F5"/>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99F"/>
    <w:rsid w:val="00E32A31"/>
    <w:rsid w:val="00E32A4C"/>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B7"/>
    <w:rsid w:val="00E36223"/>
    <w:rsid w:val="00E36430"/>
    <w:rsid w:val="00E3665D"/>
    <w:rsid w:val="00E36AA1"/>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B5"/>
    <w:rsid w:val="00E422C0"/>
    <w:rsid w:val="00E4237D"/>
    <w:rsid w:val="00E42633"/>
    <w:rsid w:val="00E42688"/>
    <w:rsid w:val="00E42781"/>
    <w:rsid w:val="00E428A9"/>
    <w:rsid w:val="00E428C2"/>
    <w:rsid w:val="00E42BA4"/>
    <w:rsid w:val="00E434C1"/>
    <w:rsid w:val="00E43C8F"/>
    <w:rsid w:val="00E43D1D"/>
    <w:rsid w:val="00E43E7C"/>
    <w:rsid w:val="00E43FFA"/>
    <w:rsid w:val="00E443D3"/>
    <w:rsid w:val="00E4490C"/>
    <w:rsid w:val="00E449DD"/>
    <w:rsid w:val="00E44B31"/>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D0E"/>
    <w:rsid w:val="00E4721A"/>
    <w:rsid w:val="00E47311"/>
    <w:rsid w:val="00E47BD3"/>
    <w:rsid w:val="00E47ED1"/>
    <w:rsid w:val="00E502ED"/>
    <w:rsid w:val="00E50A5D"/>
    <w:rsid w:val="00E50BAD"/>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FD7"/>
    <w:rsid w:val="00E54015"/>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FAC"/>
    <w:rsid w:val="00E57159"/>
    <w:rsid w:val="00E571B0"/>
    <w:rsid w:val="00E572B0"/>
    <w:rsid w:val="00E575DE"/>
    <w:rsid w:val="00E57861"/>
    <w:rsid w:val="00E57A35"/>
    <w:rsid w:val="00E57ABD"/>
    <w:rsid w:val="00E57B07"/>
    <w:rsid w:val="00E57C51"/>
    <w:rsid w:val="00E57DF7"/>
    <w:rsid w:val="00E6005C"/>
    <w:rsid w:val="00E6032A"/>
    <w:rsid w:val="00E605B9"/>
    <w:rsid w:val="00E60808"/>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EB"/>
    <w:rsid w:val="00E6403F"/>
    <w:rsid w:val="00E64619"/>
    <w:rsid w:val="00E6462C"/>
    <w:rsid w:val="00E646DE"/>
    <w:rsid w:val="00E64749"/>
    <w:rsid w:val="00E64968"/>
    <w:rsid w:val="00E64B09"/>
    <w:rsid w:val="00E64C16"/>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DBF"/>
    <w:rsid w:val="00E67EB2"/>
    <w:rsid w:val="00E67FE3"/>
    <w:rsid w:val="00E7018C"/>
    <w:rsid w:val="00E706C4"/>
    <w:rsid w:val="00E709AB"/>
    <w:rsid w:val="00E70A82"/>
    <w:rsid w:val="00E70F6B"/>
    <w:rsid w:val="00E711D7"/>
    <w:rsid w:val="00E711F9"/>
    <w:rsid w:val="00E712C4"/>
    <w:rsid w:val="00E717F3"/>
    <w:rsid w:val="00E7187A"/>
    <w:rsid w:val="00E71A37"/>
    <w:rsid w:val="00E71BD4"/>
    <w:rsid w:val="00E71C8E"/>
    <w:rsid w:val="00E72334"/>
    <w:rsid w:val="00E72AC0"/>
    <w:rsid w:val="00E72C73"/>
    <w:rsid w:val="00E72C75"/>
    <w:rsid w:val="00E72C9D"/>
    <w:rsid w:val="00E72E31"/>
    <w:rsid w:val="00E739FA"/>
    <w:rsid w:val="00E73B0C"/>
    <w:rsid w:val="00E73C44"/>
    <w:rsid w:val="00E73F54"/>
    <w:rsid w:val="00E74139"/>
    <w:rsid w:val="00E74744"/>
    <w:rsid w:val="00E7479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F8"/>
    <w:rsid w:val="00E77DC6"/>
    <w:rsid w:val="00E77DF8"/>
    <w:rsid w:val="00E77F9A"/>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2B4"/>
    <w:rsid w:val="00E83F18"/>
    <w:rsid w:val="00E84606"/>
    <w:rsid w:val="00E84682"/>
    <w:rsid w:val="00E8470B"/>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F76"/>
    <w:rsid w:val="00E87025"/>
    <w:rsid w:val="00E8737F"/>
    <w:rsid w:val="00E87523"/>
    <w:rsid w:val="00E87969"/>
    <w:rsid w:val="00E87A06"/>
    <w:rsid w:val="00E87B7F"/>
    <w:rsid w:val="00E87D16"/>
    <w:rsid w:val="00E87FC3"/>
    <w:rsid w:val="00E902C1"/>
    <w:rsid w:val="00E9038F"/>
    <w:rsid w:val="00E90871"/>
    <w:rsid w:val="00E9090C"/>
    <w:rsid w:val="00E90D7D"/>
    <w:rsid w:val="00E90D7F"/>
    <w:rsid w:val="00E915EE"/>
    <w:rsid w:val="00E9172E"/>
    <w:rsid w:val="00E91805"/>
    <w:rsid w:val="00E91907"/>
    <w:rsid w:val="00E91A65"/>
    <w:rsid w:val="00E92280"/>
    <w:rsid w:val="00E92328"/>
    <w:rsid w:val="00E92411"/>
    <w:rsid w:val="00E924CF"/>
    <w:rsid w:val="00E926B6"/>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735"/>
    <w:rsid w:val="00E94965"/>
    <w:rsid w:val="00E949FD"/>
    <w:rsid w:val="00E94AD1"/>
    <w:rsid w:val="00E94AD9"/>
    <w:rsid w:val="00E94E68"/>
    <w:rsid w:val="00E94F6B"/>
    <w:rsid w:val="00E94FE4"/>
    <w:rsid w:val="00E950A4"/>
    <w:rsid w:val="00E952AA"/>
    <w:rsid w:val="00E953BA"/>
    <w:rsid w:val="00E95477"/>
    <w:rsid w:val="00E95646"/>
    <w:rsid w:val="00E95B8F"/>
    <w:rsid w:val="00E95C3A"/>
    <w:rsid w:val="00E961EB"/>
    <w:rsid w:val="00E962F8"/>
    <w:rsid w:val="00E96820"/>
    <w:rsid w:val="00E96AD6"/>
    <w:rsid w:val="00E96BC7"/>
    <w:rsid w:val="00E96C55"/>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F6E"/>
    <w:rsid w:val="00EA153A"/>
    <w:rsid w:val="00EA186F"/>
    <w:rsid w:val="00EA1B40"/>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43C5"/>
    <w:rsid w:val="00EA4471"/>
    <w:rsid w:val="00EA459C"/>
    <w:rsid w:val="00EA4708"/>
    <w:rsid w:val="00EA4C2F"/>
    <w:rsid w:val="00EA4FA3"/>
    <w:rsid w:val="00EA5343"/>
    <w:rsid w:val="00EA5391"/>
    <w:rsid w:val="00EA5438"/>
    <w:rsid w:val="00EA59D8"/>
    <w:rsid w:val="00EA5A51"/>
    <w:rsid w:val="00EA5B8D"/>
    <w:rsid w:val="00EA5D46"/>
    <w:rsid w:val="00EA5DC6"/>
    <w:rsid w:val="00EA63DC"/>
    <w:rsid w:val="00EA65DA"/>
    <w:rsid w:val="00EA661F"/>
    <w:rsid w:val="00EA674A"/>
    <w:rsid w:val="00EA6B04"/>
    <w:rsid w:val="00EA6D1E"/>
    <w:rsid w:val="00EA7550"/>
    <w:rsid w:val="00EA771F"/>
    <w:rsid w:val="00EA7AE3"/>
    <w:rsid w:val="00EA7AF6"/>
    <w:rsid w:val="00EA7BA4"/>
    <w:rsid w:val="00EA7D1F"/>
    <w:rsid w:val="00EB0279"/>
    <w:rsid w:val="00EB0656"/>
    <w:rsid w:val="00EB0813"/>
    <w:rsid w:val="00EB0869"/>
    <w:rsid w:val="00EB0AAA"/>
    <w:rsid w:val="00EB0B42"/>
    <w:rsid w:val="00EB1129"/>
    <w:rsid w:val="00EB1225"/>
    <w:rsid w:val="00EB1338"/>
    <w:rsid w:val="00EB1549"/>
    <w:rsid w:val="00EB177F"/>
    <w:rsid w:val="00EB1A9A"/>
    <w:rsid w:val="00EB1AC4"/>
    <w:rsid w:val="00EB1BFC"/>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63"/>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40B1"/>
    <w:rsid w:val="00EC486C"/>
    <w:rsid w:val="00EC4948"/>
    <w:rsid w:val="00EC4A64"/>
    <w:rsid w:val="00EC4BCB"/>
    <w:rsid w:val="00EC4C9A"/>
    <w:rsid w:val="00EC5398"/>
    <w:rsid w:val="00EC58E1"/>
    <w:rsid w:val="00EC5933"/>
    <w:rsid w:val="00EC598A"/>
    <w:rsid w:val="00EC5EE9"/>
    <w:rsid w:val="00EC6090"/>
    <w:rsid w:val="00EC62B4"/>
    <w:rsid w:val="00EC63B5"/>
    <w:rsid w:val="00EC6890"/>
    <w:rsid w:val="00EC6CCD"/>
    <w:rsid w:val="00EC6DBF"/>
    <w:rsid w:val="00EC6FFB"/>
    <w:rsid w:val="00EC7170"/>
    <w:rsid w:val="00EC7266"/>
    <w:rsid w:val="00EC7638"/>
    <w:rsid w:val="00EC76F7"/>
    <w:rsid w:val="00EC7D48"/>
    <w:rsid w:val="00ED0040"/>
    <w:rsid w:val="00ED06C0"/>
    <w:rsid w:val="00ED0803"/>
    <w:rsid w:val="00ED0DEA"/>
    <w:rsid w:val="00ED0E76"/>
    <w:rsid w:val="00ED14AC"/>
    <w:rsid w:val="00ED17D6"/>
    <w:rsid w:val="00ED1966"/>
    <w:rsid w:val="00ED19A9"/>
    <w:rsid w:val="00ED1D7C"/>
    <w:rsid w:val="00ED1DA9"/>
    <w:rsid w:val="00ED221A"/>
    <w:rsid w:val="00ED26D3"/>
    <w:rsid w:val="00ED285C"/>
    <w:rsid w:val="00ED28A5"/>
    <w:rsid w:val="00ED2991"/>
    <w:rsid w:val="00ED3271"/>
    <w:rsid w:val="00ED3296"/>
    <w:rsid w:val="00ED32D6"/>
    <w:rsid w:val="00ED38CF"/>
    <w:rsid w:val="00ED3FA5"/>
    <w:rsid w:val="00ED44AA"/>
    <w:rsid w:val="00ED44C2"/>
    <w:rsid w:val="00ED4A10"/>
    <w:rsid w:val="00ED51A2"/>
    <w:rsid w:val="00ED51FC"/>
    <w:rsid w:val="00ED5218"/>
    <w:rsid w:val="00ED59A1"/>
    <w:rsid w:val="00ED5A86"/>
    <w:rsid w:val="00ED5C4B"/>
    <w:rsid w:val="00ED6027"/>
    <w:rsid w:val="00ED61E0"/>
    <w:rsid w:val="00ED67BD"/>
    <w:rsid w:val="00ED6955"/>
    <w:rsid w:val="00ED6A1B"/>
    <w:rsid w:val="00ED738E"/>
    <w:rsid w:val="00ED7AB8"/>
    <w:rsid w:val="00ED7CC4"/>
    <w:rsid w:val="00ED7FB3"/>
    <w:rsid w:val="00EE007A"/>
    <w:rsid w:val="00EE03C1"/>
    <w:rsid w:val="00EE0AE8"/>
    <w:rsid w:val="00EE0BBF"/>
    <w:rsid w:val="00EE0C95"/>
    <w:rsid w:val="00EE0D68"/>
    <w:rsid w:val="00EE0DD3"/>
    <w:rsid w:val="00EE10A4"/>
    <w:rsid w:val="00EE11AD"/>
    <w:rsid w:val="00EE1385"/>
    <w:rsid w:val="00EE16CB"/>
    <w:rsid w:val="00EE18EC"/>
    <w:rsid w:val="00EE191D"/>
    <w:rsid w:val="00EE1FCB"/>
    <w:rsid w:val="00EE27B4"/>
    <w:rsid w:val="00EE2AEF"/>
    <w:rsid w:val="00EE2B9F"/>
    <w:rsid w:val="00EE35F9"/>
    <w:rsid w:val="00EE3B8A"/>
    <w:rsid w:val="00EE3C8F"/>
    <w:rsid w:val="00EE4175"/>
    <w:rsid w:val="00EE445F"/>
    <w:rsid w:val="00EE4467"/>
    <w:rsid w:val="00EE44BF"/>
    <w:rsid w:val="00EE4998"/>
    <w:rsid w:val="00EE4A67"/>
    <w:rsid w:val="00EE4E7A"/>
    <w:rsid w:val="00EE54CE"/>
    <w:rsid w:val="00EE54FA"/>
    <w:rsid w:val="00EE5A87"/>
    <w:rsid w:val="00EE5B91"/>
    <w:rsid w:val="00EE6179"/>
    <w:rsid w:val="00EE61DB"/>
    <w:rsid w:val="00EE6672"/>
    <w:rsid w:val="00EE6AB2"/>
    <w:rsid w:val="00EE6C00"/>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6116"/>
    <w:rsid w:val="00EF669B"/>
    <w:rsid w:val="00EF6A45"/>
    <w:rsid w:val="00EF6B4B"/>
    <w:rsid w:val="00EF6D88"/>
    <w:rsid w:val="00EF70AA"/>
    <w:rsid w:val="00EF7594"/>
    <w:rsid w:val="00EF769B"/>
    <w:rsid w:val="00EF7753"/>
    <w:rsid w:val="00EF7855"/>
    <w:rsid w:val="00EF7991"/>
    <w:rsid w:val="00EF7C21"/>
    <w:rsid w:val="00F00159"/>
    <w:rsid w:val="00F001C1"/>
    <w:rsid w:val="00F0033A"/>
    <w:rsid w:val="00F004C0"/>
    <w:rsid w:val="00F00658"/>
    <w:rsid w:val="00F0066C"/>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30FB"/>
    <w:rsid w:val="00F03689"/>
    <w:rsid w:val="00F036E8"/>
    <w:rsid w:val="00F03753"/>
    <w:rsid w:val="00F0378E"/>
    <w:rsid w:val="00F03804"/>
    <w:rsid w:val="00F0392E"/>
    <w:rsid w:val="00F03EAD"/>
    <w:rsid w:val="00F04778"/>
    <w:rsid w:val="00F04833"/>
    <w:rsid w:val="00F04983"/>
    <w:rsid w:val="00F04A09"/>
    <w:rsid w:val="00F04FD4"/>
    <w:rsid w:val="00F05557"/>
    <w:rsid w:val="00F05790"/>
    <w:rsid w:val="00F057D3"/>
    <w:rsid w:val="00F05996"/>
    <w:rsid w:val="00F05A19"/>
    <w:rsid w:val="00F05AA5"/>
    <w:rsid w:val="00F05D87"/>
    <w:rsid w:val="00F0648F"/>
    <w:rsid w:val="00F064F9"/>
    <w:rsid w:val="00F0693C"/>
    <w:rsid w:val="00F06981"/>
    <w:rsid w:val="00F06A6F"/>
    <w:rsid w:val="00F071C6"/>
    <w:rsid w:val="00F07587"/>
    <w:rsid w:val="00F076B4"/>
    <w:rsid w:val="00F076DE"/>
    <w:rsid w:val="00F07842"/>
    <w:rsid w:val="00F07856"/>
    <w:rsid w:val="00F07EBC"/>
    <w:rsid w:val="00F07FE8"/>
    <w:rsid w:val="00F102D6"/>
    <w:rsid w:val="00F10579"/>
    <w:rsid w:val="00F10972"/>
    <w:rsid w:val="00F10C0E"/>
    <w:rsid w:val="00F10E94"/>
    <w:rsid w:val="00F110C0"/>
    <w:rsid w:val="00F112F1"/>
    <w:rsid w:val="00F11304"/>
    <w:rsid w:val="00F117C2"/>
    <w:rsid w:val="00F11A68"/>
    <w:rsid w:val="00F11B75"/>
    <w:rsid w:val="00F123AB"/>
    <w:rsid w:val="00F123DA"/>
    <w:rsid w:val="00F125DC"/>
    <w:rsid w:val="00F12A41"/>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6B7"/>
    <w:rsid w:val="00F178B8"/>
    <w:rsid w:val="00F17936"/>
    <w:rsid w:val="00F17974"/>
    <w:rsid w:val="00F17A4C"/>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2079"/>
    <w:rsid w:val="00F22296"/>
    <w:rsid w:val="00F22363"/>
    <w:rsid w:val="00F227B5"/>
    <w:rsid w:val="00F2286E"/>
    <w:rsid w:val="00F22934"/>
    <w:rsid w:val="00F22D00"/>
    <w:rsid w:val="00F22F85"/>
    <w:rsid w:val="00F233C6"/>
    <w:rsid w:val="00F23423"/>
    <w:rsid w:val="00F23486"/>
    <w:rsid w:val="00F235EF"/>
    <w:rsid w:val="00F236FA"/>
    <w:rsid w:val="00F237F2"/>
    <w:rsid w:val="00F238F4"/>
    <w:rsid w:val="00F23A0F"/>
    <w:rsid w:val="00F23CF7"/>
    <w:rsid w:val="00F2400E"/>
    <w:rsid w:val="00F2403B"/>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39C"/>
    <w:rsid w:val="00F26CBC"/>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FB6"/>
    <w:rsid w:val="00F405E0"/>
    <w:rsid w:val="00F40708"/>
    <w:rsid w:val="00F40715"/>
    <w:rsid w:val="00F4087C"/>
    <w:rsid w:val="00F4094A"/>
    <w:rsid w:val="00F40D3E"/>
    <w:rsid w:val="00F4110E"/>
    <w:rsid w:val="00F4122F"/>
    <w:rsid w:val="00F41298"/>
    <w:rsid w:val="00F4129E"/>
    <w:rsid w:val="00F41311"/>
    <w:rsid w:val="00F41340"/>
    <w:rsid w:val="00F41403"/>
    <w:rsid w:val="00F41418"/>
    <w:rsid w:val="00F414AA"/>
    <w:rsid w:val="00F419D9"/>
    <w:rsid w:val="00F41BD7"/>
    <w:rsid w:val="00F41C1F"/>
    <w:rsid w:val="00F4257B"/>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C6C"/>
    <w:rsid w:val="00F44CCA"/>
    <w:rsid w:val="00F44E77"/>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868"/>
    <w:rsid w:val="00F52906"/>
    <w:rsid w:val="00F52C9C"/>
    <w:rsid w:val="00F52D17"/>
    <w:rsid w:val="00F52DAF"/>
    <w:rsid w:val="00F536B9"/>
    <w:rsid w:val="00F5399D"/>
    <w:rsid w:val="00F53BE5"/>
    <w:rsid w:val="00F53D19"/>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60493"/>
    <w:rsid w:val="00F6070D"/>
    <w:rsid w:val="00F60919"/>
    <w:rsid w:val="00F60920"/>
    <w:rsid w:val="00F61364"/>
    <w:rsid w:val="00F61858"/>
    <w:rsid w:val="00F61A39"/>
    <w:rsid w:val="00F61FAC"/>
    <w:rsid w:val="00F621D9"/>
    <w:rsid w:val="00F62350"/>
    <w:rsid w:val="00F623E9"/>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BA0"/>
    <w:rsid w:val="00F67F89"/>
    <w:rsid w:val="00F70006"/>
    <w:rsid w:val="00F70868"/>
    <w:rsid w:val="00F708C6"/>
    <w:rsid w:val="00F70950"/>
    <w:rsid w:val="00F70B09"/>
    <w:rsid w:val="00F70D21"/>
    <w:rsid w:val="00F7118B"/>
    <w:rsid w:val="00F712F8"/>
    <w:rsid w:val="00F7150D"/>
    <w:rsid w:val="00F71865"/>
    <w:rsid w:val="00F71D8E"/>
    <w:rsid w:val="00F72203"/>
    <w:rsid w:val="00F728C0"/>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62"/>
    <w:rsid w:val="00F75844"/>
    <w:rsid w:val="00F759A2"/>
    <w:rsid w:val="00F75AD2"/>
    <w:rsid w:val="00F75E23"/>
    <w:rsid w:val="00F75EB0"/>
    <w:rsid w:val="00F761F1"/>
    <w:rsid w:val="00F76514"/>
    <w:rsid w:val="00F7679F"/>
    <w:rsid w:val="00F76DDD"/>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B72"/>
    <w:rsid w:val="00F84F1B"/>
    <w:rsid w:val="00F85233"/>
    <w:rsid w:val="00F852B2"/>
    <w:rsid w:val="00F852C6"/>
    <w:rsid w:val="00F85B2C"/>
    <w:rsid w:val="00F85B64"/>
    <w:rsid w:val="00F85E0C"/>
    <w:rsid w:val="00F86A17"/>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ACB"/>
    <w:rsid w:val="00F911A4"/>
    <w:rsid w:val="00F915FC"/>
    <w:rsid w:val="00F9186C"/>
    <w:rsid w:val="00F91D33"/>
    <w:rsid w:val="00F91FB1"/>
    <w:rsid w:val="00F92774"/>
    <w:rsid w:val="00F9278E"/>
    <w:rsid w:val="00F92B76"/>
    <w:rsid w:val="00F92C52"/>
    <w:rsid w:val="00F92E50"/>
    <w:rsid w:val="00F92ECE"/>
    <w:rsid w:val="00F9355E"/>
    <w:rsid w:val="00F9360B"/>
    <w:rsid w:val="00F9363F"/>
    <w:rsid w:val="00F9380E"/>
    <w:rsid w:val="00F938B0"/>
    <w:rsid w:val="00F93A28"/>
    <w:rsid w:val="00F93ACE"/>
    <w:rsid w:val="00F93EEB"/>
    <w:rsid w:val="00F93FFF"/>
    <w:rsid w:val="00F94049"/>
    <w:rsid w:val="00F94132"/>
    <w:rsid w:val="00F948FF"/>
    <w:rsid w:val="00F94AAC"/>
    <w:rsid w:val="00F94C9A"/>
    <w:rsid w:val="00F94CBD"/>
    <w:rsid w:val="00F94DC2"/>
    <w:rsid w:val="00F94EE2"/>
    <w:rsid w:val="00F953C6"/>
    <w:rsid w:val="00F955EC"/>
    <w:rsid w:val="00F9566E"/>
    <w:rsid w:val="00F95BAA"/>
    <w:rsid w:val="00F963D7"/>
    <w:rsid w:val="00F964E4"/>
    <w:rsid w:val="00F96A16"/>
    <w:rsid w:val="00F96C7D"/>
    <w:rsid w:val="00F96CAF"/>
    <w:rsid w:val="00F96D06"/>
    <w:rsid w:val="00F96F24"/>
    <w:rsid w:val="00F9703E"/>
    <w:rsid w:val="00F9728B"/>
    <w:rsid w:val="00F976CC"/>
    <w:rsid w:val="00F97731"/>
    <w:rsid w:val="00F97944"/>
    <w:rsid w:val="00F9797E"/>
    <w:rsid w:val="00F97A5A"/>
    <w:rsid w:val="00F97B47"/>
    <w:rsid w:val="00F97D0B"/>
    <w:rsid w:val="00FA02E8"/>
    <w:rsid w:val="00FA0EC3"/>
    <w:rsid w:val="00FA108A"/>
    <w:rsid w:val="00FA10B1"/>
    <w:rsid w:val="00FA1104"/>
    <w:rsid w:val="00FA11ED"/>
    <w:rsid w:val="00FA1646"/>
    <w:rsid w:val="00FA1882"/>
    <w:rsid w:val="00FA1CBB"/>
    <w:rsid w:val="00FA1CD9"/>
    <w:rsid w:val="00FA1D82"/>
    <w:rsid w:val="00FA201E"/>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37E"/>
    <w:rsid w:val="00FA681C"/>
    <w:rsid w:val="00FA6928"/>
    <w:rsid w:val="00FA6BE0"/>
    <w:rsid w:val="00FA6CE3"/>
    <w:rsid w:val="00FA6E3F"/>
    <w:rsid w:val="00FA6ECD"/>
    <w:rsid w:val="00FA70C4"/>
    <w:rsid w:val="00FA75F6"/>
    <w:rsid w:val="00FA7848"/>
    <w:rsid w:val="00FA7C90"/>
    <w:rsid w:val="00FA7CCA"/>
    <w:rsid w:val="00FA7E94"/>
    <w:rsid w:val="00FB00C9"/>
    <w:rsid w:val="00FB01E5"/>
    <w:rsid w:val="00FB035C"/>
    <w:rsid w:val="00FB03B5"/>
    <w:rsid w:val="00FB0562"/>
    <w:rsid w:val="00FB05C1"/>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80"/>
    <w:rsid w:val="00FB4647"/>
    <w:rsid w:val="00FB4A47"/>
    <w:rsid w:val="00FB4B09"/>
    <w:rsid w:val="00FB4B9C"/>
    <w:rsid w:val="00FB4C32"/>
    <w:rsid w:val="00FB4F93"/>
    <w:rsid w:val="00FB544A"/>
    <w:rsid w:val="00FB545A"/>
    <w:rsid w:val="00FB5489"/>
    <w:rsid w:val="00FB5542"/>
    <w:rsid w:val="00FB574E"/>
    <w:rsid w:val="00FB5E2A"/>
    <w:rsid w:val="00FB6331"/>
    <w:rsid w:val="00FB636F"/>
    <w:rsid w:val="00FB643A"/>
    <w:rsid w:val="00FB67C0"/>
    <w:rsid w:val="00FB6866"/>
    <w:rsid w:val="00FB687A"/>
    <w:rsid w:val="00FB6918"/>
    <w:rsid w:val="00FB6B30"/>
    <w:rsid w:val="00FB6B37"/>
    <w:rsid w:val="00FB75FD"/>
    <w:rsid w:val="00FB77EF"/>
    <w:rsid w:val="00FB7CD0"/>
    <w:rsid w:val="00FB7F54"/>
    <w:rsid w:val="00FB7FD6"/>
    <w:rsid w:val="00FC0309"/>
    <w:rsid w:val="00FC0455"/>
    <w:rsid w:val="00FC05E0"/>
    <w:rsid w:val="00FC0773"/>
    <w:rsid w:val="00FC0A0D"/>
    <w:rsid w:val="00FC0C78"/>
    <w:rsid w:val="00FC1025"/>
    <w:rsid w:val="00FC10AB"/>
    <w:rsid w:val="00FC10AF"/>
    <w:rsid w:val="00FC165F"/>
    <w:rsid w:val="00FC1872"/>
    <w:rsid w:val="00FC19E0"/>
    <w:rsid w:val="00FC1CEA"/>
    <w:rsid w:val="00FC1DC1"/>
    <w:rsid w:val="00FC1F59"/>
    <w:rsid w:val="00FC2237"/>
    <w:rsid w:val="00FC229D"/>
    <w:rsid w:val="00FC26BE"/>
    <w:rsid w:val="00FC27AF"/>
    <w:rsid w:val="00FC2D0E"/>
    <w:rsid w:val="00FC2ED2"/>
    <w:rsid w:val="00FC3179"/>
    <w:rsid w:val="00FC34B4"/>
    <w:rsid w:val="00FC3541"/>
    <w:rsid w:val="00FC35F1"/>
    <w:rsid w:val="00FC39B2"/>
    <w:rsid w:val="00FC39DB"/>
    <w:rsid w:val="00FC3A9A"/>
    <w:rsid w:val="00FC3CBE"/>
    <w:rsid w:val="00FC3DF6"/>
    <w:rsid w:val="00FC3E5A"/>
    <w:rsid w:val="00FC3E9E"/>
    <w:rsid w:val="00FC402D"/>
    <w:rsid w:val="00FC441B"/>
    <w:rsid w:val="00FC4487"/>
    <w:rsid w:val="00FC488D"/>
    <w:rsid w:val="00FC4FAE"/>
    <w:rsid w:val="00FC50CD"/>
    <w:rsid w:val="00FC54C0"/>
    <w:rsid w:val="00FC5B10"/>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6EA"/>
    <w:rsid w:val="00FD1BE0"/>
    <w:rsid w:val="00FD2296"/>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30E"/>
    <w:rsid w:val="00FD5413"/>
    <w:rsid w:val="00FD5767"/>
    <w:rsid w:val="00FD5A62"/>
    <w:rsid w:val="00FD5D01"/>
    <w:rsid w:val="00FD5D3B"/>
    <w:rsid w:val="00FD5EC0"/>
    <w:rsid w:val="00FD6371"/>
    <w:rsid w:val="00FD63B4"/>
    <w:rsid w:val="00FD6708"/>
    <w:rsid w:val="00FD717E"/>
    <w:rsid w:val="00FD75E5"/>
    <w:rsid w:val="00FD775F"/>
    <w:rsid w:val="00FD77F4"/>
    <w:rsid w:val="00FD7937"/>
    <w:rsid w:val="00FD7C6E"/>
    <w:rsid w:val="00FD7CCF"/>
    <w:rsid w:val="00FE01EA"/>
    <w:rsid w:val="00FE0348"/>
    <w:rsid w:val="00FE06E8"/>
    <w:rsid w:val="00FE0725"/>
    <w:rsid w:val="00FE08A4"/>
    <w:rsid w:val="00FE0A37"/>
    <w:rsid w:val="00FE0B4B"/>
    <w:rsid w:val="00FE0F35"/>
    <w:rsid w:val="00FE112F"/>
    <w:rsid w:val="00FE131C"/>
    <w:rsid w:val="00FE1397"/>
    <w:rsid w:val="00FE16BF"/>
    <w:rsid w:val="00FE1784"/>
    <w:rsid w:val="00FE186F"/>
    <w:rsid w:val="00FE18D3"/>
    <w:rsid w:val="00FE1AF4"/>
    <w:rsid w:val="00FE1F94"/>
    <w:rsid w:val="00FE22BE"/>
    <w:rsid w:val="00FE23C4"/>
    <w:rsid w:val="00FE26B3"/>
    <w:rsid w:val="00FE271A"/>
    <w:rsid w:val="00FE296D"/>
    <w:rsid w:val="00FE2B82"/>
    <w:rsid w:val="00FE2C87"/>
    <w:rsid w:val="00FE2EDE"/>
    <w:rsid w:val="00FE2EE4"/>
    <w:rsid w:val="00FE3454"/>
    <w:rsid w:val="00FE3A61"/>
    <w:rsid w:val="00FE3D94"/>
    <w:rsid w:val="00FE42DA"/>
    <w:rsid w:val="00FE4436"/>
    <w:rsid w:val="00FE455A"/>
    <w:rsid w:val="00FE488B"/>
    <w:rsid w:val="00FE491F"/>
    <w:rsid w:val="00FE492F"/>
    <w:rsid w:val="00FE4CEA"/>
    <w:rsid w:val="00FE4F0A"/>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F2"/>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425"/>
    <w:rsid w:val="00FF247E"/>
    <w:rsid w:val="00FF24F9"/>
    <w:rsid w:val="00FF279F"/>
    <w:rsid w:val="00FF2D03"/>
    <w:rsid w:val="00FF2D16"/>
    <w:rsid w:val="00FF2F80"/>
    <w:rsid w:val="00FF3689"/>
    <w:rsid w:val="00FF3AA1"/>
    <w:rsid w:val="00FF3ACE"/>
    <w:rsid w:val="00FF3B65"/>
    <w:rsid w:val="00FF4203"/>
    <w:rsid w:val="00FF43AA"/>
    <w:rsid w:val="00FF4467"/>
    <w:rsid w:val="00FF46A3"/>
    <w:rsid w:val="00FF472B"/>
    <w:rsid w:val="00FF4D58"/>
    <w:rsid w:val="00FF4D76"/>
    <w:rsid w:val="00FF4F95"/>
    <w:rsid w:val="00FF5084"/>
    <w:rsid w:val="00FF515E"/>
    <w:rsid w:val="00FF51AF"/>
    <w:rsid w:val="00FF51F6"/>
    <w:rsid w:val="00FF53FA"/>
    <w:rsid w:val="00FF56A1"/>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31FC"/>
    <w:pPr>
      <w:spacing w:after="18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10"/>
      </w:num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11"/>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jc w:val="both"/>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59332-B371-4FE0-84E6-23B4C63D2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9064</TotalTime>
  <Pages>10</Pages>
  <Words>3689</Words>
  <Characters>21030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7338</cp:revision>
  <cp:lastPrinted>2011-08-03T09:36:00Z</cp:lastPrinted>
  <dcterms:created xsi:type="dcterms:W3CDTF">2020-10-23T06:54:00Z</dcterms:created>
  <dcterms:modified xsi:type="dcterms:W3CDTF">2022-02-14T17:01:00Z</dcterms:modified>
</cp:coreProperties>
</file>